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348"/>
      </w:tblGrid>
      <w:tr w:rsidR="00056F91" w:rsidRPr="00A127F2">
        <w:tc>
          <w:tcPr>
            <w:tcW w:w="10368" w:type="dxa"/>
            <w:shd w:val="clear" w:color="auto" w:fill="D3DFEE"/>
          </w:tcPr>
          <w:p w:rsidR="00056F91" w:rsidRPr="00A127F2" w:rsidRDefault="00056F91" w:rsidP="0089099D">
            <w:pPr>
              <w:spacing w:after="0"/>
              <w:jc w:val="both"/>
              <w:rPr>
                <w:rFonts w:ascii="Times New Roman" w:hAnsi="Times New Roman" w:cs="Times New Roman"/>
                <w:b/>
                <w:bCs/>
                <w:sz w:val="24"/>
                <w:szCs w:val="24"/>
                <w:lang w:val="en-US"/>
              </w:rPr>
            </w:pPr>
            <w:r w:rsidRPr="00A127F2">
              <w:rPr>
                <w:rFonts w:ascii="Times New Roman" w:hAnsi="Times New Roman" w:cs="Times New Roman"/>
                <w:b/>
                <w:bCs/>
                <w:sz w:val="24"/>
                <w:szCs w:val="24"/>
                <w:lang w:val="en-US"/>
              </w:rPr>
              <w:t>PART A: INFORMATION FOR THE TENDERER</w:t>
            </w:r>
          </w:p>
        </w:tc>
      </w:tr>
    </w:tbl>
    <w:p w:rsidR="00056F91" w:rsidRPr="00A127F2" w:rsidRDefault="00056F91" w:rsidP="00555EEE">
      <w:pPr>
        <w:spacing w:after="0"/>
        <w:jc w:val="both"/>
        <w:rPr>
          <w:rFonts w:ascii="Times New Roman" w:hAnsi="Times New Roman" w:cs="Times New Roman"/>
          <w:lang w:val="en-US"/>
        </w:rPr>
      </w:pPr>
    </w:p>
    <w:tbl>
      <w:tblPr>
        <w:tblW w:w="0" w:type="auto"/>
        <w:tblInd w:w="-1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242"/>
      </w:tblGrid>
      <w:tr w:rsidR="00056F91" w:rsidRPr="00A127F2">
        <w:tc>
          <w:tcPr>
            <w:tcW w:w="9242" w:type="dxa"/>
            <w:shd w:val="clear" w:color="auto" w:fill="D3DFEE"/>
          </w:tcPr>
          <w:p w:rsidR="00056F91" w:rsidRPr="00A127F2" w:rsidRDefault="00056F91" w:rsidP="006B6EA1">
            <w:pPr>
              <w:spacing w:after="0"/>
              <w:jc w:val="both"/>
              <w:rPr>
                <w:rFonts w:ascii="Times New Roman" w:hAnsi="Times New Roman" w:cs="Times New Roman"/>
                <w:lang w:val="en-US"/>
              </w:rPr>
            </w:pPr>
            <w:r w:rsidRPr="00A127F2">
              <w:rPr>
                <w:rFonts w:ascii="Times New Roman" w:hAnsi="Times New Roman" w:cs="Times New Roman"/>
                <w:b/>
                <w:bCs/>
                <w:lang w:val="en-US"/>
              </w:rPr>
              <w:t>Name and address of the contracting authority:</w:t>
            </w:r>
            <w:r w:rsidR="0038538D" w:rsidRPr="00A127F2">
              <w:rPr>
                <w:lang w:val="en-US"/>
              </w:rPr>
              <w:t xml:space="preserve"> </w:t>
            </w:r>
          </w:p>
          <w:p w:rsidR="00056F91" w:rsidRPr="00A127F2" w:rsidRDefault="00056F91" w:rsidP="006B6EA1">
            <w:pPr>
              <w:spacing w:after="0"/>
              <w:jc w:val="both"/>
              <w:rPr>
                <w:rFonts w:ascii="Times New Roman" w:hAnsi="Times New Roman" w:cs="Times New Roman"/>
                <w:lang w:val="en-US"/>
              </w:rPr>
            </w:pPr>
            <w:r w:rsidRPr="00A127F2">
              <w:rPr>
                <w:rFonts w:ascii="Times New Roman" w:hAnsi="Times New Roman" w:cs="Times New Roman"/>
                <w:b/>
                <w:bCs/>
                <w:lang w:val="en-US"/>
              </w:rPr>
              <w:t xml:space="preserve">Title of the tender: </w:t>
            </w:r>
            <w:r w:rsidR="0038538D" w:rsidRPr="00A127F2">
              <w:rPr>
                <w:rFonts w:ascii="Times New Roman" w:hAnsi="Times New Roman" w:cs="Times New Roman"/>
                <w:bCs/>
                <w:lang w:val="en-US"/>
              </w:rPr>
              <w:t xml:space="preserve">Supervision </w:t>
            </w:r>
            <w:r w:rsidR="00A127F2" w:rsidRPr="00A127F2">
              <w:rPr>
                <w:rFonts w:ascii="Times New Roman" w:hAnsi="Times New Roman" w:cs="Times New Roman"/>
                <w:bCs/>
                <w:lang w:val="en-US"/>
              </w:rPr>
              <w:t>services</w:t>
            </w:r>
            <w:r w:rsidR="0038538D" w:rsidRPr="00A127F2">
              <w:rPr>
                <w:rFonts w:ascii="Times New Roman" w:hAnsi="Times New Roman" w:cs="Times New Roman"/>
                <w:bCs/>
                <w:lang w:val="en-US"/>
              </w:rPr>
              <w:t xml:space="preserve"> for </w:t>
            </w:r>
            <w:r w:rsidR="00A127F2" w:rsidRPr="00A127F2">
              <w:rPr>
                <w:rFonts w:ascii="Times New Roman" w:hAnsi="Times New Roman" w:cs="Times New Roman"/>
                <w:bCs/>
                <w:lang w:val="en-US"/>
              </w:rPr>
              <w:t xml:space="preserve">work </w:t>
            </w:r>
            <w:r w:rsidR="0038538D" w:rsidRPr="00A127F2">
              <w:rPr>
                <w:rFonts w:ascii="Times New Roman" w:hAnsi="Times New Roman" w:cs="Times New Roman"/>
                <w:lang w:val="en-US"/>
              </w:rPr>
              <w:t>Rehabilitation of access roads to the National Road no.59C</w:t>
            </w:r>
          </w:p>
          <w:p w:rsidR="00056F91" w:rsidRPr="00A127F2" w:rsidRDefault="00056F91" w:rsidP="006B6EA1">
            <w:pPr>
              <w:spacing w:after="0"/>
              <w:jc w:val="both"/>
              <w:rPr>
                <w:rFonts w:ascii="Times New Roman" w:hAnsi="Times New Roman" w:cs="Times New Roman"/>
                <w:lang w:val="en-US"/>
              </w:rPr>
            </w:pPr>
            <w:r w:rsidRPr="00A127F2">
              <w:rPr>
                <w:rFonts w:ascii="Times New Roman" w:hAnsi="Times New Roman" w:cs="Times New Roman"/>
                <w:b/>
                <w:bCs/>
                <w:lang w:val="en-US"/>
              </w:rPr>
              <w:t xml:space="preserve">Reference number:  </w:t>
            </w:r>
            <w:r w:rsidR="0038538D" w:rsidRPr="00A127F2">
              <w:rPr>
                <w:rFonts w:ascii="Times New Roman" w:hAnsi="Times New Roman" w:cs="Times New Roman"/>
                <w:lang w:val="en-US"/>
              </w:rPr>
              <w:t xml:space="preserve">RORS 481 / Municipality of Jimbolia/ </w:t>
            </w:r>
            <w:r w:rsidR="00D75817">
              <w:rPr>
                <w:rFonts w:ascii="Times New Roman" w:hAnsi="Times New Roman" w:cs="Times New Roman"/>
                <w:lang w:val="en-US"/>
              </w:rPr>
              <w:t>04</w:t>
            </w:r>
          </w:p>
          <w:p w:rsidR="00056F91" w:rsidRPr="00A127F2" w:rsidRDefault="00056F91" w:rsidP="000D67AA">
            <w:pPr>
              <w:spacing w:after="0"/>
              <w:jc w:val="both"/>
              <w:rPr>
                <w:rFonts w:ascii="Times New Roman" w:hAnsi="Times New Roman" w:cs="Times New Roman"/>
                <w:b/>
                <w:bCs/>
                <w:lang w:val="en-US"/>
              </w:rPr>
            </w:pPr>
            <w:r w:rsidRPr="00A127F2">
              <w:rPr>
                <w:rFonts w:ascii="Times New Roman" w:hAnsi="Times New Roman" w:cs="Times New Roman"/>
                <w:b/>
                <w:bCs/>
                <w:lang w:val="en-US"/>
              </w:rPr>
              <w:t xml:space="preserve">Date of launching: </w:t>
            </w:r>
            <w:r w:rsidR="000D67AA" w:rsidRPr="000D67AA">
              <w:rPr>
                <w:rFonts w:ascii="Times New Roman" w:hAnsi="Times New Roman" w:cs="Times New Roman"/>
                <w:bCs/>
                <w:lang w:val="en-US"/>
              </w:rPr>
              <w:t>07/09/2020</w:t>
            </w:r>
          </w:p>
        </w:tc>
      </w:tr>
    </w:tbl>
    <w:p w:rsidR="00056F91" w:rsidRPr="00A127F2" w:rsidRDefault="00056F91" w:rsidP="00555EEE">
      <w:pPr>
        <w:spacing w:after="0"/>
        <w:jc w:val="both"/>
        <w:rPr>
          <w:rFonts w:ascii="Times New Roman" w:hAnsi="Times New Roman" w:cs="Times New Roman"/>
          <w:lang w:val="en-US"/>
        </w:rPr>
      </w:pPr>
    </w:p>
    <w:p w:rsidR="00056F91" w:rsidRPr="00A127F2" w:rsidRDefault="00056F91" w:rsidP="00855FE4">
      <w:pPr>
        <w:numPr>
          <w:ilvl w:val="0"/>
          <w:numId w:val="2"/>
        </w:numPr>
        <w:spacing w:after="0"/>
        <w:jc w:val="both"/>
        <w:rPr>
          <w:rFonts w:ascii="Times New Roman" w:hAnsi="Times New Roman" w:cs="Times New Roman"/>
          <w:b/>
          <w:bCs/>
          <w:sz w:val="24"/>
          <w:szCs w:val="24"/>
          <w:lang w:val="en-US"/>
        </w:rPr>
      </w:pPr>
      <w:r w:rsidRPr="00A127F2">
        <w:rPr>
          <w:rFonts w:ascii="Times New Roman" w:hAnsi="Times New Roman" w:cs="Times New Roman"/>
          <w:b/>
          <w:bCs/>
          <w:sz w:val="24"/>
          <w:szCs w:val="24"/>
          <w:lang w:val="en-US"/>
        </w:rPr>
        <w:t>INFORMATION ON SUBMISSION OF THE TENDERS</w:t>
      </w:r>
    </w:p>
    <w:p w:rsidR="00056F91" w:rsidRPr="00A127F2" w:rsidRDefault="00056F91" w:rsidP="00855FE4">
      <w:pPr>
        <w:spacing w:after="0"/>
        <w:ind w:left="720"/>
        <w:jc w:val="both"/>
        <w:rPr>
          <w:rFonts w:ascii="Times New Roman" w:hAnsi="Times New Roman" w:cs="Times New Roman"/>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u w:val="single"/>
          <w:lang w:val="en-US"/>
        </w:rPr>
        <w:t>Subject of the contract</w:t>
      </w:r>
      <w:r w:rsidRPr="00A127F2">
        <w:rPr>
          <w:rFonts w:ascii="Times New Roman" w:hAnsi="Times New Roman" w:cs="Times New Roman"/>
          <w:sz w:val="24"/>
          <w:szCs w:val="24"/>
          <w:lang w:val="en-US"/>
        </w:rPr>
        <w:t xml:space="preserve">: </w:t>
      </w:r>
    </w:p>
    <w:p w:rsidR="00056F91" w:rsidRPr="00A127F2" w:rsidRDefault="00056F91" w:rsidP="00855FE4">
      <w:pPr>
        <w:spacing w:after="0"/>
        <w:ind w:left="720"/>
        <w:jc w:val="both"/>
        <w:rPr>
          <w:rFonts w:ascii="Times New Roman" w:hAnsi="Times New Roman" w:cs="Times New Roman"/>
          <w:i/>
          <w:iCs/>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The subject of this tender is:</w:t>
      </w:r>
    </w:p>
    <w:p w:rsidR="00056F91" w:rsidRPr="00A127F2" w:rsidRDefault="00056F91" w:rsidP="00855FE4">
      <w:pPr>
        <w:spacing w:after="0"/>
        <w:jc w:val="both"/>
        <w:rPr>
          <w:rFonts w:ascii="Times New Roman" w:hAnsi="Times New Roman" w:cs="Times New Roman"/>
          <w:sz w:val="24"/>
          <w:szCs w:val="24"/>
          <w:lang w:val="en-US"/>
        </w:rPr>
      </w:pPr>
    </w:p>
    <w:p w:rsidR="00056F91" w:rsidRPr="00476606" w:rsidRDefault="00056F91" w:rsidP="003B5BA3">
      <w:pPr>
        <w:spacing w:after="0"/>
        <w:jc w:val="both"/>
        <w:rPr>
          <w:rFonts w:ascii="Times New Roman" w:hAnsi="Times New Roman" w:cs="Times New Roman"/>
          <w:sz w:val="24"/>
          <w:szCs w:val="24"/>
          <w:lang w:val="en-US"/>
        </w:rPr>
      </w:pPr>
      <w:r w:rsidRPr="00476606">
        <w:rPr>
          <w:rFonts w:ascii="Times New Roman" w:hAnsi="Times New Roman" w:cs="Times New Roman"/>
          <w:sz w:val="24"/>
          <w:szCs w:val="24"/>
          <w:lang w:val="en-US"/>
        </w:rPr>
        <w:t xml:space="preserve">- Implementation of </w:t>
      </w:r>
      <w:r w:rsidR="00A127F2" w:rsidRPr="00476606">
        <w:rPr>
          <w:rFonts w:ascii="Times New Roman" w:hAnsi="Times New Roman" w:cs="Times New Roman"/>
          <w:sz w:val="24"/>
          <w:szCs w:val="24"/>
          <w:lang w:val="en-US"/>
        </w:rPr>
        <w:t>Supervision services for work Rehabilitation of access roads to the National Road no.59C</w:t>
      </w:r>
      <w:r w:rsidRPr="00476606">
        <w:rPr>
          <w:rFonts w:ascii="Times New Roman" w:hAnsi="Times New Roman" w:cs="Times New Roman"/>
          <w:sz w:val="24"/>
          <w:szCs w:val="24"/>
          <w:lang w:val="en-US"/>
        </w:rPr>
        <w:t xml:space="preserve"> as indicated in the technical information in the point 2 of these information;</w:t>
      </w:r>
    </w:p>
    <w:p w:rsidR="00056F91" w:rsidRPr="00A127F2" w:rsidRDefault="00056F91" w:rsidP="00855FE4">
      <w:pPr>
        <w:spacing w:after="0"/>
        <w:jc w:val="both"/>
        <w:rPr>
          <w:rFonts w:ascii="Times New Roman" w:hAnsi="Times New Roman" w:cs="Times New Roman"/>
          <w:i/>
          <w:iCs/>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u w:val="single"/>
          <w:lang w:val="en-US"/>
        </w:rPr>
        <w:t>Deadline for submission of the tenders</w:t>
      </w:r>
      <w:r w:rsidRPr="00A127F2">
        <w:rPr>
          <w:rFonts w:ascii="Times New Roman" w:hAnsi="Times New Roman" w:cs="Times New Roman"/>
          <w:sz w:val="24"/>
          <w:szCs w:val="24"/>
          <w:lang w:val="en-US"/>
        </w:rPr>
        <w:t>:</w:t>
      </w:r>
    </w:p>
    <w:p w:rsidR="00056F91" w:rsidRPr="00A127F2" w:rsidRDefault="00056F91" w:rsidP="00855FE4">
      <w:pPr>
        <w:spacing w:after="0"/>
        <w:ind w:left="720"/>
        <w:jc w:val="both"/>
        <w:rPr>
          <w:rFonts w:ascii="Times New Roman" w:hAnsi="Times New Roman" w:cs="Times New Roman"/>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The deadline for submission of tenders is </w:t>
      </w:r>
      <w:bookmarkStart w:id="0" w:name="_GoBack"/>
      <w:bookmarkEnd w:id="0"/>
      <w:r w:rsidR="00D75817" w:rsidRPr="00D75817">
        <w:rPr>
          <w:rFonts w:ascii="Times New Roman" w:hAnsi="Times New Roman" w:cs="Times New Roman"/>
          <w:b/>
          <w:sz w:val="24"/>
          <w:szCs w:val="24"/>
          <w:lang w:val="en-US"/>
        </w:rPr>
        <w:t>1</w:t>
      </w:r>
      <w:r w:rsidR="000D67AA">
        <w:rPr>
          <w:rFonts w:ascii="Times New Roman" w:hAnsi="Times New Roman" w:cs="Times New Roman"/>
          <w:b/>
          <w:sz w:val="24"/>
          <w:szCs w:val="24"/>
          <w:lang w:val="en-US"/>
        </w:rPr>
        <w:t>5</w:t>
      </w:r>
      <w:r w:rsidR="00D75817" w:rsidRPr="00D75817">
        <w:rPr>
          <w:rFonts w:ascii="Times New Roman" w:hAnsi="Times New Roman" w:cs="Times New Roman"/>
          <w:b/>
          <w:sz w:val="24"/>
          <w:szCs w:val="24"/>
          <w:lang w:val="en-US"/>
        </w:rPr>
        <w:t>/</w:t>
      </w:r>
      <w:r w:rsidR="0038538D" w:rsidRPr="00476606">
        <w:rPr>
          <w:rFonts w:ascii="Times New Roman" w:hAnsi="Times New Roman" w:cs="Times New Roman"/>
          <w:b/>
          <w:bCs/>
          <w:sz w:val="24"/>
          <w:szCs w:val="24"/>
          <w:lang w:val="en-US"/>
        </w:rPr>
        <w:t>0</w:t>
      </w:r>
      <w:r w:rsidR="00D75817">
        <w:rPr>
          <w:rFonts w:ascii="Times New Roman" w:hAnsi="Times New Roman" w:cs="Times New Roman"/>
          <w:b/>
          <w:bCs/>
          <w:sz w:val="24"/>
          <w:szCs w:val="24"/>
          <w:lang w:val="en-US"/>
        </w:rPr>
        <w:t>9</w:t>
      </w:r>
      <w:r w:rsidR="0038538D" w:rsidRPr="00476606">
        <w:rPr>
          <w:rFonts w:ascii="Times New Roman" w:hAnsi="Times New Roman" w:cs="Times New Roman"/>
          <w:b/>
          <w:bCs/>
          <w:sz w:val="24"/>
          <w:szCs w:val="24"/>
          <w:lang w:val="en-US"/>
        </w:rPr>
        <w:t>/2020</w:t>
      </w:r>
      <w:r w:rsidRPr="00476606">
        <w:rPr>
          <w:rFonts w:ascii="Times New Roman" w:hAnsi="Times New Roman" w:cs="Times New Roman"/>
          <w:b/>
          <w:bCs/>
          <w:sz w:val="24"/>
          <w:szCs w:val="24"/>
          <w:lang w:val="en-US"/>
        </w:rPr>
        <w:t xml:space="preserve"> at</w:t>
      </w:r>
      <w:r w:rsidR="0038538D" w:rsidRPr="00476606">
        <w:rPr>
          <w:rFonts w:ascii="Times New Roman" w:hAnsi="Times New Roman" w:cs="Times New Roman"/>
          <w:b/>
          <w:bCs/>
          <w:sz w:val="24"/>
          <w:szCs w:val="24"/>
          <w:lang w:val="en-US"/>
        </w:rPr>
        <w:t xml:space="preserve"> 16:00</w:t>
      </w:r>
      <w:r w:rsidR="00BA62FA" w:rsidRPr="00476606">
        <w:rPr>
          <w:rFonts w:ascii="Times New Roman" w:hAnsi="Times New Roman" w:cs="Times New Roman"/>
          <w:b/>
          <w:bCs/>
          <w:sz w:val="24"/>
          <w:szCs w:val="24"/>
          <w:lang w:val="en-US"/>
        </w:rPr>
        <w:t xml:space="preserve"> </w:t>
      </w:r>
      <w:r w:rsidRPr="00476606">
        <w:rPr>
          <w:rFonts w:ascii="Times New Roman" w:hAnsi="Times New Roman" w:cs="Times New Roman"/>
          <w:b/>
          <w:bCs/>
          <w:sz w:val="24"/>
          <w:szCs w:val="24"/>
          <w:lang w:val="en-US"/>
        </w:rPr>
        <w:t>hours</w:t>
      </w:r>
      <w:r w:rsidRPr="00A127F2">
        <w:rPr>
          <w:rFonts w:ascii="Times New Roman" w:hAnsi="Times New Roman" w:cs="Times New Roman"/>
          <w:sz w:val="24"/>
          <w:szCs w:val="24"/>
          <w:lang w:val="en-US"/>
        </w:rPr>
        <w:t xml:space="preserve">. Any tender received after this deadline will be automatically rejected. </w:t>
      </w:r>
    </w:p>
    <w:p w:rsidR="00056F91" w:rsidRPr="00A127F2" w:rsidRDefault="00056F91" w:rsidP="00855FE4">
      <w:pPr>
        <w:spacing w:after="0"/>
        <w:jc w:val="both"/>
        <w:rPr>
          <w:rFonts w:ascii="Times New Roman" w:hAnsi="Times New Roman" w:cs="Times New Roman"/>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 - The tenderer should have minimum 7 days from the date of launching of the procurement procedure for preparation of the offer (excluding the day </w:t>
      </w:r>
      <w:r w:rsidR="0003702F" w:rsidRPr="00A127F2">
        <w:rPr>
          <w:rFonts w:ascii="Times New Roman" w:hAnsi="Times New Roman" w:cs="Times New Roman"/>
          <w:sz w:val="24"/>
          <w:szCs w:val="24"/>
          <w:lang w:val="en-US"/>
        </w:rPr>
        <w:t>of publishing</w:t>
      </w:r>
      <w:r w:rsidRPr="00A127F2">
        <w:rPr>
          <w:rFonts w:ascii="Times New Roman" w:hAnsi="Times New Roman" w:cs="Times New Roman"/>
          <w:sz w:val="24"/>
          <w:szCs w:val="24"/>
          <w:lang w:val="en-US"/>
        </w:rPr>
        <w:t xml:space="preserve"> and the date of submission deadline).</w:t>
      </w:r>
    </w:p>
    <w:p w:rsidR="00B47C69" w:rsidRPr="00A127F2" w:rsidRDefault="00B47C69" w:rsidP="00855FE4">
      <w:pPr>
        <w:spacing w:after="0"/>
        <w:jc w:val="both"/>
        <w:rPr>
          <w:rFonts w:ascii="Times New Roman" w:hAnsi="Times New Roman" w:cs="Times New Roman"/>
          <w:sz w:val="24"/>
          <w:szCs w:val="24"/>
          <w:lang w:val="en-US"/>
        </w:rPr>
      </w:pPr>
    </w:p>
    <w:p w:rsidR="00B47C69" w:rsidRPr="00A127F2" w:rsidRDefault="00B47C69"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 - </w:t>
      </w:r>
      <w:r w:rsidRPr="00A127F2">
        <w:rPr>
          <w:rFonts w:ascii="Times New Roman" w:eastAsia="Times New Roman" w:hAnsi="Times New Roman" w:cs="Times New Roman"/>
          <w:sz w:val="24"/>
          <w:szCs w:val="24"/>
          <w:lang w:val="en-US"/>
        </w:rPr>
        <w:t>The Contracting Authority is obliged to provide answer to all questions received no latter then 3 days before the deadline and has to publish them on the same web sites where the tender was published.</w:t>
      </w:r>
    </w:p>
    <w:p w:rsidR="00056F91" w:rsidRPr="00A127F2" w:rsidRDefault="00056F91" w:rsidP="006C5331">
      <w:pPr>
        <w:spacing w:after="0"/>
        <w:jc w:val="both"/>
        <w:rPr>
          <w:rFonts w:ascii="Times New Roman" w:hAnsi="Times New Roman" w:cs="Times New Roman"/>
          <w:sz w:val="24"/>
          <w:szCs w:val="24"/>
          <w:lang w:val="en-US"/>
        </w:rPr>
      </w:pPr>
    </w:p>
    <w:p w:rsidR="00056F91" w:rsidRPr="00A127F2" w:rsidRDefault="00056F91" w:rsidP="006C5331">
      <w:pPr>
        <w:spacing w:after="0"/>
        <w:jc w:val="both"/>
        <w:rPr>
          <w:rFonts w:ascii="Times New Roman" w:hAnsi="Times New Roman" w:cs="Times New Roman"/>
          <w:sz w:val="24"/>
          <w:szCs w:val="24"/>
          <w:u w:val="single"/>
          <w:lang w:val="en-US"/>
        </w:rPr>
      </w:pPr>
      <w:r w:rsidRPr="00A127F2">
        <w:rPr>
          <w:rFonts w:ascii="Times New Roman" w:hAnsi="Times New Roman" w:cs="Times New Roman"/>
          <w:sz w:val="24"/>
          <w:szCs w:val="24"/>
          <w:u w:val="single"/>
          <w:lang w:val="en-US"/>
        </w:rPr>
        <w:t>Financial information</w:t>
      </w:r>
    </w:p>
    <w:p w:rsidR="00056F91" w:rsidRPr="00A127F2" w:rsidRDefault="00056F91" w:rsidP="006C5331">
      <w:pPr>
        <w:spacing w:after="0"/>
        <w:jc w:val="both"/>
        <w:rPr>
          <w:rFonts w:ascii="Times New Roman" w:hAnsi="Times New Roman" w:cs="Times New Roman"/>
          <w:sz w:val="24"/>
          <w:szCs w:val="24"/>
          <w:lang w:val="en-US"/>
        </w:rPr>
      </w:pPr>
    </w:p>
    <w:p w:rsidR="00056F91" w:rsidRPr="00A127F2" w:rsidRDefault="00056F91" w:rsidP="006C5331">
      <w:pPr>
        <w:spacing w:after="0"/>
        <w:jc w:val="both"/>
        <w:rPr>
          <w:rFonts w:ascii="Times New Roman" w:hAnsi="Times New Roman" w:cs="Times New Roman"/>
          <w:sz w:val="24"/>
          <w:szCs w:val="24"/>
          <w:lang w:val="en-US"/>
        </w:rPr>
      </w:pPr>
      <w:r w:rsidRPr="00476606">
        <w:rPr>
          <w:rFonts w:ascii="Times New Roman" w:hAnsi="Times New Roman" w:cs="Times New Roman"/>
          <w:sz w:val="24"/>
          <w:szCs w:val="24"/>
          <w:lang w:val="en-US"/>
        </w:rPr>
        <w:t>The tenderers are reminded that the maximum avai</w:t>
      </w:r>
      <w:r w:rsidR="0038538D" w:rsidRPr="00476606">
        <w:rPr>
          <w:rFonts w:ascii="Times New Roman" w:hAnsi="Times New Roman" w:cs="Times New Roman"/>
          <w:sz w:val="24"/>
          <w:szCs w:val="24"/>
          <w:lang w:val="en-US"/>
        </w:rPr>
        <w:t xml:space="preserve">lable value of the contract is </w:t>
      </w:r>
      <w:r w:rsidR="0038538D" w:rsidRPr="00476606">
        <w:rPr>
          <w:rFonts w:ascii="Times New Roman" w:hAnsi="Times New Roman" w:cs="Times New Roman"/>
          <w:b/>
          <w:sz w:val="24"/>
          <w:szCs w:val="24"/>
          <w:lang w:val="en-US"/>
        </w:rPr>
        <w:t>3.123,51</w:t>
      </w:r>
      <w:r w:rsidRPr="00476606">
        <w:rPr>
          <w:rFonts w:ascii="Times New Roman" w:hAnsi="Times New Roman" w:cs="Times New Roman"/>
          <w:b/>
          <w:sz w:val="24"/>
          <w:szCs w:val="24"/>
          <w:lang w:val="en-US"/>
        </w:rPr>
        <w:t xml:space="preserve"> EUR</w:t>
      </w:r>
      <w:r w:rsidRPr="00476606">
        <w:rPr>
          <w:rFonts w:ascii="Times New Roman" w:hAnsi="Times New Roman" w:cs="Times New Roman"/>
          <w:sz w:val="24"/>
          <w:szCs w:val="24"/>
          <w:lang w:val="en-US"/>
        </w:rPr>
        <w:t>. (For</w:t>
      </w:r>
      <w:r w:rsidR="00BA62FA" w:rsidRPr="00476606">
        <w:rPr>
          <w:rFonts w:ascii="Times New Roman" w:hAnsi="Times New Roman" w:cs="Times New Roman"/>
          <w:sz w:val="24"/>
          <w:szCs w:val="24"/>
          <w:lang w:val="en-US"/>
        </w:rPr>
        <w:t xml:space="preserve"> </w:t>
      </w:r>
      <w:r w:rsidRPr="00476606">
        <w:rPr>
          <w:rFonts w:ascii="Times New Roman" w:hAnsi="Times New Roman" w:cs="Times New Roman"/>
          <w:sz w:val="24"/>
          <w:szCs w:val="24"/>
          <w:lang w:val="en-US"/>
        </w:rPr>
        <w:t>Romanian partners including VAT).</w:t>
      </w:r>
      <w:r w:rsidRPr="00A127F2">
        <w:rPr>
          <w:rFonts w:ascii="Times New Roman" w:hAnsi="Times New Roman" w:cs="Times New Roman"/>
          <w:sz w:val="24"/>
          <w:szCs w:val="24"/>
          <w:lang w:val="en-US"/>
        </w:rPr>
        <w:t xml:space="preserve"> </w:t>
      </w:r>
    </w:p>
    <w:p w:rsidR="00056F91" w:rsidRPr="00A127F2" w:rsidRDefault="00056F91" w:rsidP="006C5331">
      <w:pPr>
        <w:spacing w:after="0"/>
        <w:jc w:val="both"/>
        <w:rPr>
          <w:rFonts w:ascii="Times New Roman" w:hAnsi="Times New Roman" w:cs="Times New Roman"/>
          <w:sz w:val="24"/>
          <w:szCs w:val="24"/>
          <w:lang w:val="en-US"/>
        </w:rPr>
      </w:pPr>
    </w:p>
    <w:p w:rsidR="00056F91" w:rsidRPr="00A127F2" w:rsidRDefault="00056F91" w:rsidP="006C5331">
      <w:pPr>
        <w:spacing w:after="0"/>
        <w:jc w:val="both"/>
        <w:rPr>
          <w:rFonts w:ascii="Times New Roman" w:hAnsi="Times New Roman" w:cs="Times New Roman"/>
          <w:sz w:val="24"/>
          <w:szCs w:val="24"/>
          <w:lang w:val="en-US"/>
        </w:rPr>
      </w:pPr>
      <w:r w:rsidRPr="00105E15">
        <w:rPr>
          <w:rFonts w:ascii="Times New Roman" w:hAnsi="Times New Roman" w:cs="Times New Roman"/>
          <w:sz w:val="24"/>
          <w:szCs w:val="24"/>
          <w:lang w:val="en-US"/>
        </w:rPr>
        <w:t>The Financial offer mus</w:t>
      </w:r>
      <w:r w:rsidR="0038538D" w:rsidRPr="00105E15">
        <w:rPr>
          <w:rFonts w:ascii="Times New Roman" w:hAnsi="Times New Roman" w:cs="Times New Roman"/>
          <w:sz w:val="24"/>
          <w:szCs w:val="24"/>
          <w:lang w:val="en-US"/>
        </w:rPr>
        <w:t xml:space="preserve">t be presented as an amount in </w:t>
      </w:r>
      <w:r w:rsidRPr="00105E15">
        <w:rPr>
          <w:rFonts w:ascii="Times New Roman" w:hAnsi="Times New Roman" w:cs="Times New Roman"/>
          <w:sz w:val="24"/>
          <w:szCs w:val="24"/>
          <w:lang w:val="en-US"/>
        </w:rPr>
        <w:t>EUR</w:t>
      </w:r>
      <w:r w:rsidR="0038538D" w:rsidRPr="00105E15">
        <w:rPr>
          <w:rFonts w:ascii="Times New Roman" w:hAnsi="Times New Roman" w:cs="Times New Roman"/>
          <w:sz w:val="24"/>
          <w:szCs w:val="24"/>
          <w:lang w:val="en-US"/>
        </w:rPr>
        <w:t xml:space="preserve"> </w:t>
      </w:r>
      <w:r w:rsidRPr="00105E15">
        <w:rPr>
          <w:rFonts w:ascii="Times New Roman" w:hAnsi="Times New Roman" w:cs="Times New Roman"/>
          <w:sz w:val="24"/>
          <w:szCs w:val="24"/>
          <w:lang w:val="en-US"/>
        </w:rPr>
        <w:t>and must be submitted using the template for the global-price version of PART C: FORMAT OF FINANCIAL OFFER.</w:t>
      </w:r>
      <w:r w:rsidRPr="00A127F2">
        <w:rPr>
          <w:rFonts w:ascii="Times New Roman" w:hAnsi="Times New Roman" w:cs="Times New Roman"/>
          <w:sz w:val="24"/>
          <w:szCs w:val="24"/>
          <w:lang w:val="en-US"/>
        </w:rPr>
        <w:t xml:space="preserve"> </w:t>
      </w:r>
    </w:p>
    <w:p w:rsidR="00056F91" w:rsidRPr="00A127F2" w:rsidRDefault="00056F91" w:rsidP="006C5331">
      <w:pPr>
        <w:spacing w:after="0"/>
        <w:jc w:val="both"/>
        <w:rPr>
          <w:rFonts w:ascii="Times New Roman" w:hAnsi="Times New Roman" w:cs="Times New Roman"/>
          <w:sz w:val="24"/>
          <w:szCs w:val="24"/>
          <w:lang w:val="en-US"/>
        </w:rPr>
      </w:pPr>
    </w:p>
    <w:p w:rsidR="00056F91" w:rsidRPr="00A127F2" w:rsidRDefault="00056F91" w:rsidP="006C5331">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The applicable tax and customs arrangements are specified in the  draft contract in Part A of this tender dossier. </w:t>
      </w:r>
    </w:p>
    <w:p w:rsidR="00056F91" w:rsidRPr="00A127F2" w:rsidRDefault="00056F91" w:rsidP="006C5331">
      <w:pPr>
        <w:spacing w:after="0"/>
        <w:jc w:val="both"/>
        <w:rPr>
          <w:rFonts w:ascii="Times New Roman" w:hAnsi="Times New Roman" w:cs="Times New Roman"/>
          <w:sz w:val="24"/>
          <w:szCs w:val="24"/>
          <w:lang w:val="en-US"/>
        </w:rPr>
      </w:pPr>
    </w:p>
    <w:p w:rsidR="00056F91" w:rsidRPr="00A127F2" w:rsidRDefault="00056F91" w:rsidP="006C5331">
      <w:pPr>
        <w:spacing w:after="0"/>
        <w:jc w:val="both"/>
        <w:rPr>
          <w:rFonts w:ascii="Times New Roman" w:hAnsi="Times New Roman" w:cs="Times New Roman"/>
          <w:sz w:val="24"/>
          <w:szCs w:val="24"/>
          <w:lang w:val="en-US"/>
        </w:rPr>
      </w:pPr>
    </w:p>
    <w:p w:rsidR="00056F91" w:rsidRPr="00A127F2" w:rsidRDefault="00056F91" w:rsidP="006C5331">
      <w:pPr>
        <w:spacing w:after="0"/>
        <w:jc w:val="both"/>
        <w:rPr>
          <w:rFonts w:ascii="Times New Roman" w:hAnsi="Times New Roman" w:cs="Times New Roman"/>
          <w:sz w:val="24"/>
          <w:szCs w:val="24"/>
          <w:lang w:val="en-US"/>
        </w:rPr>
      </w:pPr>
    </w:p>
    <w:p w:rsidR="00056F91" w:rsidRPr="00A127F2" w:rsidRDefault="00056F91" w:rsidP="006C5331">
      <w:pPr>
        <w:keepNext/>
        <w:spacing w:before="120" w:after="120" w:line="240" w:lineRule="auto"/>
        <w:jc w:val="both"/>
        <w:rPr>
          <w:rFonts w:ascii="Times New Roman" w:hAnsi="Times New Roman" w:cs="Times New Roman"/>
          <w:sz w:val="24"/>
          <w:szCs w:val="24"/>
          <w:u w:val="single"/>
          <w:lang w:val="en-US"/>
        </w:rPr>
      </w:pPr>
      <w:r w:rsidRPr="00A127F2">
        <w:rPr>
          <w:rFonts w:ascii="Times New Roman" w:hAnsi="Times New Roman" w:cs="Times New Roman"/>
          <w:sz w:val="24"/>
          <w:szCs w:val="24"/>
          <w:u w:val="single"/>
          <w:lang w:val="en-US"/>
        </w:rPr>
        <w:lastRenderedPageBreak/>
        <w:t>Variant solutions</w:t>
      </w:r>
    </w:p>
    <w:p w:rsidR="00056F91" w:rsidRPr="00A127F2" w:rsidRDefault="00056F91" w:rsidP="006C5331">
      <w:pPr>
        <w:spacing w:before="120" w:after="120"/>
        <w:rPr>
          <w:rFonts w:ascii="Times New Roman" w:hAnsi="Times New Roman" w:cs="Times New Roman"/>
          <w:sz w:val="24"/>
          <w:szCs w:val="24"/>
          <w:lang w:val="en-US"/>
        </w:rPr>
      </w:pPr>
      <w:r w:rsidRPr="00A127F2">
        <w:rPr>
          <w:rFonts w:ascii="Times New Roman" w:hAnsi="Times New Roman" w:cs="Times New Roman"/>
          <w:sz w:val="24"/>
          <w:szCs w:val="24"/>
          <w:lang w:val="en-US"/>
        </w:rPr>
        <w:t>Tenderers are not authorised to tender for a variant in addition to this tender.</w:t>
      </w:r>
    </w:p>
    <w:p w:rsidR="00056F91" w:rsidRPr="00A127F2" w:rsidRDefault="00056F91" w:rsidP="006C5331">
      <w:pPr>
        <w:spacing w:before="120" w:after="120"/>
        <w:rPr>
          <w:rFonts w:ascii="Times New Roman" w:hAnsi="Times New Roman" w:cs="Times New Roman"/>
          <w:sz w:val="24"/>
          <w:szCs w:val="24"/>
          <w:u w:val="single"/>
          <w:lang w:val="en-US"/>
        </w:rPr>
      </w:pPr>
      <w:r w:rsidRPr="00A127F2">
        <w:rPr>
          <w:rFonts w:ascii="Times New Roman" w:hAnsi="Times New Roman" w:cs="Times New Roman"/>
          <w:sz w:val="24"/>
          <w:szCs w:val="24"/>
          <w:u w:val="single"/>
          <w:lang w:val="en-US"/>
        </w:rPr>
        <w:t>Subcontracting</w:t>
      </w:r>
    </w:p>
    <w:p w:rsidR="00056F91" w:rsidRPr="00A127F2" w:rsidRDefault="00056F91" w:rsidP="006C5331">
      <w:pPr>
        <w:spacing w:before="120" w:after="120"/>
        <w:rPr>
          <w:rFonts w:ascii="Times New Roman" w:hAnsi="Times New Roman" w:cs="Times New Roman"/>
          <w:sz w:val="24"/>
          <w:szCs w:val="24"/>
          <w:lang w:val="en-US"/>
        </w:rPr>
      </w:pPr>
      <w:r w:rsidRPr="00A127F2">
        <w:rPr>
          <w:rFonts w:ascii="Times New Roman" w:hAnsi="Times New Roman" w:cs="Times New Roman"/>
          <w:sz w:val="24"/>
          <w:szCs w:val="24"/>
          <w:lang w:val="en-US"/>
        </w:rPr>
        <w:t>Subcontracting is not allowed.</w:t>
      </w:r>
    </w:p>
    <w:p w:rsidR="00056F91" w:rsidRPr="00A127F2" w:rsidRDefault="00056F91" w:rsidP="00001EE9">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u w:val="single"/>
          <w:lang w:val="en-US"/>
        </w:rPr>
        <w:t>Award criteria</w:t>
      </w:r>
      <w:r w:rsidRPr="00A127F2">
        <w:rPr>
          <w:rFonts w:ascii="Times New Roman" w:hAnsi="Times New Roman" w:cs="Times New Roman"/>
          <w:sz w:val="24"/>
          <w:szCs w:val="24"/>
          <w:lang w:val="en-US"/>
        </w:rPr>
        <w:t>:</w:t>
      </w:r>
    </w:p>
    <w:p w:rsidR="00056F91" w:rsidRPr="00A127F2" w:rsidRDefault="00056F91" w:rsidP="00001EE9">
      <w:pPr>
        <w:spacing w:after="0"/>
        <w:jc w:val="both"/>
        <w:rPr>
          <w:rFonts w:ascii="Times New Roman" w:hAnsi="Times New Roman" w:cs="Times New Roman"/>
          <w:sz w:val="24"/>
          <w:szCs w:val="24"/>
          <w:lang w:val="en-US"/>
        </w:rPr>
      </w:pPr>
    </w:p>
    <w:p w:rsidR="00056F91" w:rsidRPr="00A127F2" w:rsidRDefault="00056F91" w:rsidP="00001EE9">
      <w:pPr>
        <w:spacing w:after="0"/>
        <w:jc w:val="both"/>
        <w:rPr>
          <w:rFonts w:ascii="Times New Roman" w:hAnsi="Times New Roman" w:cs="Times New Roman"/>
          <w:sz w:val="24"/>
          <w:szCs w:val="24"/>
          <w:lang w:val="en-US"/>
        </w:rPr>
      </w:pPr>
      <w:r w:rsidRPr="00A127F2">
        <w:rPr>
          <w:rFonts w:ascii="Times New Roman" w:hAnsi="Times New Roman" w:cs="Times New Roman"/>
          <w:b/>
          <w:bCs/>
          <w:i/>
          <w:iCs/>
          <w:sz w:val="24"/>
          <w:szCs w:val="24"/>
          <w:lang w:val="en-US"/>
        </w:rPr>
        <w:t>In case more than one offer received</w:t>
      </w:r>
      <w:r w:rsidRPr="00A127F2">
        <w:rPr>
          <w:rFonts w:ascii="Times New Roman" w:hAnsi="Times New Roman" w:cs="Times New Roman"/>
          <w:sz w:val="24"/>
          <w:szCs w:val="24"/>
          <w:lang w:val="en-US"/>
        </w:rPr>
        <w:t xml:space="preserve">: best value for money, weighting </w:t>
      </w:r>
      <w:r w:rsidR="00854BE4" w:rsidRPr="00A127F2">
        <w:rPr>
          <w:rFonts w:ascii="Times New Roman" w:hAnsi="Times New Roman" w:cs="Times New Roman"/>
          <w:sz w:val="24"/>
          <w:szCs w:val="24"/>
          <w:lang w:val="en-US"/>
        </w:rPr>
        <w:t>80</w:t>
      </w:r>
      <w:r w:rsidRPr="00A127F2">
        <w:rPr>
          <w:rFonts w:ascii="Times New Roman" w:hAnsi="Times New Roman" w:cs="Times New Roman"/>
          <w:sz w:val="24"/>
          <w:szCs w:val="24"/>
          <w:lang w:val="en-US"/>
        </w:rPr>
        <w:t>% technical quality, 2</w:t>
      </w:r>
      <w:r w:rsidR="00854BE4" w:rsidRPr="00A127F2">
        <w:rPr>
          <w:rFonts w:ascii="Times New Roman" w:hAnsi="Times New Roman" w:cs="Times New Roman"/>
          <w:sz w:val="24"/>
          <w:szCs w:val="24"/>
          <w:lang w:val="en-US"/>
        </w:rPr>
        <w:t>0</w:t>
      </w:r>
      <w:r w:rsidRPr="00A127F2">
        <w:rPr>
          <w:rFonts w:ascii="Times New Roman" w:hAnsi="Times New Roman" w:cs="Times New Roman"/>
          <w:sz w:val="24"/>
          <w:szCs w:val="24"/>
          <w:lang w:val="en-US"/>
        </w:rPr>
        <w:t>% price.</w:t>
      </w:r>
    </w:p>
    <w:p w:rsidR="00056F91" w:rsidRPr="00A127F2" w:rsidRDefault="00056F91" w:rsidP="00001EE9">
      <w:pPr>
        <w:tabs>
          <w:tab w:val="left" w:pos="4170"/>
        </w:tabs>
        <w:spacing w:after="0"/>
        <w:ind w:left="720"/>
        <w:jc w:val="both"/>
        <w:rPr>
          <w:rFonts w:ascii="Times New Roman" w:hAnsi="Times New Roman" w:cs="Times New Roman"/>
          <w:sz w:val="24"/>
          <w:szCs w:val="24"/>
          <w:u w:val="single"/>
          <w:lang w:val="en-US"/>
        </w:rPr>
      </w:pPr>
    </w:p>
    <w:p w:rsidR="00056F91" w:rsidRPr="00A127F2" w:rsidRDefault="00056F91" w:rsidP="00001EE9">
      <w:pPr>
        <w:tabs>
          <w:tab w:val="left" w:pos="3600"/>
        </w:tabs>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Evaluation criteria for technical offer:</w:t>
      </w:r>
    </w:p>
    <w:p w:rsidR="00056F91" w:rsidRPr="00A127F2" w:rsidRDefault="0038538D" w:rsidP="00001EE9">
      <w:pPr>
        <w:numPr>
          <w:ilvl w:val="0"/>
          <w:numId w:val="1"/>
        </w:numPr>
        <w:tabs>
          <w:tab w:val="left" w:pos="450"/>
        </w:tabs>
        <w:spacing w:after="0"/>
        <w:ind w:hanging="54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Organization and methodology: 60</w:t>
      </w:r>
      <w:r w:rsidR="00056F91" w:rsidRPr="00A127F2">
        <w:rPr>
          <w:rFonts w:ascii="Times New Roman" w:hAnsi="Times New Roman" w:cs="Times New Roman"/>
          <w:sz w:val="24"/>
          <w:szCs w:val="24"/>
          <w:lang w:val="en-US"/>
        </w:rPr>
        <w:t xml:space="preserve"> points</w:t>
      </w:r>
    </w:p>
    <w:p w:rsidR="00056F91" w:rsidRPr="00A127F2" w:rsidRDefault="0038538D" w:rsidP="00001EE9">
      <w:pPr>
        <w:numPr>
          <w:ilvl w:val="0"/>
          <w:numId w:val="1"/>
        </w:numPr>
        <w:tabs>
          <w:tab w:val="left" w:pos="450"/>
        </w:tabs>
        <w:spacing w:after="0"/>
        <w:ind w:hanging="54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Proposed inputs: 30</w:t>
      </w:r>
      <w:r w:rsidR="00056F91" w:rsidRPr="00A127F2">
        <w:rPr>
          <w:rFonts w:ascii="Times New Roman" w:hAnsi="Times New Roman" w:cs="Times New Roman"/>
          <w:sz w:val="24"/>
          <w:szCs w:val="24"/>
          <w:lang w:val="en-US"/>
        </w:rPr>
        <w:t xml:space="preserve"> points</w:t>
      </w:r>
    </w:p>
    <w:p w:rsidR="00056F91" w:rsidRPr="00A127F2" w:rsidRDefault="0038538D" w:rsidP="00001EE9">
      <w:pPr>
        <w:numPr>
          <w:ilvl w:val="0"/>
          <w:numId w:val="1"/>
        </w:numPr>
        <w:tabs>
          <w:tab w:val="left" w:pos="450"/>
        </w:tabs>
        <w:spacing w:after="0"/>
        <w:ind w:hanging="54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Time frame: 10</w:t>
      </w:r>
      <w:r w:rsidR="00056F91" w:rsidRPr="00A127F2">
        <w:rPr>
          <w:rFonts w:ascii="Times New Roman" w:hAnsi="Times New Roman" w:cs="Times New Roman"/>
          <w:sz w:val="24"/>
          <w:szCs w:val="24"/>
          <w:lang w:val="en-US"/>
        </w:rPr>
        <w:t xml:space="preserve"> points</w:t>
      </w:r>
    </w:p>
    <w:p w:rsidR="00056F91" w:rsidRPr="00A127F2" w:rsidRDefault="00056F91" w:rsidP="00001EE9">
      <w:pPr>
        <w:spacing w:after="0"/>
        <w:ind w:firstLine="36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TOTAL: 100 points</w:t>
      </w:r>
    </w:p>
    <w:p w:rsidR="00056F91" w:rsidRPr="00A127F2" w:rsidRDefault="00056F91" w:rsidP="00001EE9">
      <w:pPr>
        <w:spacing w:after="0"/>
        <w:ind w:left="720"/>
        <w:jc w:val="both"/>
        <w:rPr>
          <w:rFonts w:ascii="Times New Roman" w:hAnsi="Times New Roman" w:cs="Times New Roman"/>
          <w:sz w:val="24"/>
          <w:szCs w:val="24"/>
          <w:lang w:val="en-US"/>
        </w:rPr>
      </w:pPr>
    </w:p>
    <w:p w:rsidR="00056F91" w:rsidRPr="00A127F2" w:rsidRDefault="00056F91" w:rsidP="00001EE9">
      <w:pPr>
        <w:spacing w:after="0"/>
        <w:jc w:val="both"/>
        <w:rPr>
          <w:rFonts w:ascii="Times New Roman" w:hAnsi="Times New Roman" w:cs="Times New Roman"/>
          <w:sz w:val="24"/>
          <w:szCs w:val="24"/>
          <w:lang w:val="en-US"/>
        </w:rPr>
      </w:pPr>
      <w:r w:rsidRPr="00A127F2">
        <w:rPr>
          <w:rFonts w:ascii="Times New Roman" w:hAnsi="Times New Roman" w:cs="Times New Roman"/>
          <w:b/>
          <w:bCs/>
          <w:i/>
          <w:iCs/>
          <w:sz w:val="24"/>
          <w:szCs w:val="24"/>
          <w:lang w:val="en-US"/>
        </w:rPr>
        <w:t>In case one offer received</w:t>
      </w:r>
      <w:r w:rsidRPr="00A127F2">
        <w:rPr>
          <w:rFonts w:ascii="Times New Roman" w:hAnsi="Times New Roman" w:cs="Times New Roman"/>
          <w:sz w:val="24"/>
          <w:szCs w:val="24"/>
          <w:lang w:val="en-US"/>
        </w:rPr>
        <w:t>: the Contracting Authority shall check whether the offer is administratively, technically and financially compliant with the requirements set by this tender documentation.</w:t>
      </w:r>
    </w:p>
    <w:p w:rsidR="00056F91" w:rsidRPr="00A127F2" w:rsidRDefault="00056F91" w:rsidP="00001EE9">
      <w:pPr>
        <w:spacing w:after="0"/>
        <w:jc w:val="both"/>
        <w:rPr>
          <w:rFonts w:ascii="Times New Roman" w:hAnsi="Times New Roman" w:cs="Times New Roman"/>
          <w:sz w:val="24"/>
          <w:szCs w:val="24"/>
          <w:lang w:val="en-US"/>
        </w:rPr>
      </w:pPr>
    </w:p>
    <w:p w:rsidR="00056F91" w:rsidRPr="00A127F2" w:rsidRDefault="00056F91" w:rsidP="00001EE9">
      <w:pPr>
        <w:spacing w:before="120" w:after="120"/>
        <w:jc w:val="both"/>
        <w:rPr>
          <w:rFonts w:ascii="Times New Roman" w:hAnsi="Times New Roman" w:cs="Times New Roman"/>
          <w:sz w:val="24"/>
          <w:szCs w:val="24"/>
          <w:u w:val="single"/>
          <w:lang w:val="en-US"/>
        </w:rPr>
      </w:pPr>
      <w:r w:rsidRPr="00A127F2">
        <w:rPr>
          <w:rFonts w:ascii="Times New Roman" w:hAnsi="Times New Roman" w:cs="Times New Roman"/>
          <w:sz w:val="24"/>
          <w:szCs w:val="24"/>
          <w:u w:val="single"/>
          <w:lang w:val="en-US"/>
        </w:rPr>
        <w:t>Interviews</w:t>
      </w:r>
      <w:r w:rsidR="00553D4C" w:rsidRPr="00A127F2">
        <w:rPr>
          <w:rFonts w:ascii="Times New Roman" w:hAnsi="Times New Roman" w:cs="Times New Roman"/>
          <w:sz w:val="24"/>
          <w:szCs w:val="24"/>
          <w:u w:val="single"/>
          <w:lang w:val="en-US"/>
        </w:rPr>
        <w:t>:</w:t>
      </w:r>
      <w:r w:rsidRPr="00A127F2">
        <w:rPr>
          <w:rFonts w:ascii="Times New Roman" w:hAnsi="Times New Roman" w:cs="Times New Roman"/>
          <w:sz w:val="24"/>
          <w:szCs w:val="24"/>
          <w:u w:val="single"/>
          <w:lang w:val="en-US"/>
        </w:rPr>
        <w:t xml:space="preserve"> </w:t>
      </w:r>
    </w:p>
    <w:p w:rsidR="00056F91" w:rsidRPr="00A127F2" w:rsidRDefault="00056F91" w:rsidP="00001EE9">
      <w:pPr>
        <w:pStyle w:val="ListParagraph"/>
        <w:spacing w:after="0"/>
        <w:ind w:left="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No interviews are foreseen. </w:t>
      </w:r>
    </w:p>
    <w:p w:rsidR="00553D4C" w:rsidRPr="00A127F2" w:rsidRDefault="00553D4C" w:rsidP="00001EE9">
      <w:pPr>
        <w:pStyle w:val="ListParagraph"/>
        <w:spacing w:after="0"/>
        <w:ind w:left="0"/>
        <w:jc w:val="both"/>
        <w:rPr>
          <w:rFonts w:ascii="Times New Roman" w:hAnsi="Times New Roman" w:cs="Times New Roman"/>
          <w:sz w:val="24"/>
          <w:szCs w:val="24"/>
          <w:lang w:val="en-US"/>
        </w:rPr>
      </w:pPr>
    </w:p>
    <w:p w:rsidR="00553D4C" w:rsidRPr="00A127F2" w:rsidRDefault="00553D4C" w:rsidP="00001EE9">
      <w:pPr>
        <w:pStyle w:val="ListParagraph"/>
        <w:spacing w:after="0"/>
        <w:ind w:left="0"/>
        <w:jc w:val="both"/>
        <w:rPr>
          <w:rFonts w:ascii="Times New Roman" w:hAnsi="Times New Roman" w:cs="Times New Roman"/>
          <w:sz w:val="24"/>
          <w:szCs w:val="24"/>
          <w:u w:val="single"/>
          <w:lang w:val="en-US"/>
        </w:rPr>
      </w:pPr>
      <w:r w:rsidRPr="00A127F2">
        <w:rPr>
          <w:rFonts w:ascii="Times New Roman" w:hAnsi="Times New Roman" w:cs="Times New Roman"/>
          <w:sz w:val="24"/>
          <w:szCs w:val="24"/>
          <w:u w:val="single"/>
          <w:lang w:val="en-US"/>
        </w:rPr>
        <w:t>Award notification:</w:t>
      </w:r>
    </w:p>
    <w:p w:rsidR="00056F91" w:rsidRPr="00A127F2" w:rsidRDefault="00056F91" w:rsidP="00001EE9">
      <w:pPr>
        <w:pStyle w:val="ListParagraph"/>
        <w:spacing w:after="0"/>
        <w:ind w:left="0"/>
        <w:jc w:val="both"/>
        <w:rPr>
          <w:rFonts w:ascii="Times New Roman" w:hAnsi="Times New Roman" w:cs="Times New Roman"/>
          <w:sz w:val="24"/>
          <w:szCs w:val="24"/>
          <w:lang w:val="en-US"/>
        </w:rPr>
      </w:pPr>
    </w:p>
    <w:p w:rsidR="00056F91" w:rsidRPr="00A127F2" w:rsidRDefault="00056F91" w:rsidP="00001EE9">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The successful tenderer will be informed of the results of the evaluation procedure in written form.</w:t>
      </w:r>
    </w:p>
    <w:p w:rsidR="00056F91" w:rsidRPr="00A127F2" w:rsidRDefault="000227D0" w:rsidP="00001EE9">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Contract award notice will be published on the programme web</w:t>
      </w:r>
      <w:r w:rsidR="00553D4C" w:rsidRPr="00A127F2">
        <w:rPr>
          <w:rFonts w:ascii="Times New Roman" w:hAnsi="Times New Roman" w:cs="Times New Roman"/>
          <w:sz w:val="24"/>
          <w:szCs w:val="24"/>
          <w:lang w:val="en-US"/>
        </w:rPr>
        <w:t xml:space="preserve"> site. The</w:t>
      </w:r>
      <w:r w:rsidR="00056F91" w:rsidRPr="00A127F2">
        <w:rPr>
          <w:rFonts w:ascii="Times New Roman" w:hAnsi="Times New Roman" w:cs="Times New Roman"/>
          <w:sz w:val="24"/>
          <w:szCs w:val="24"/>
          <w:lang w:val="en-US"/>
        </w:rPr>
        <w:t xml:space="preserve"> estimated time of </w:t>
      </w:r>
      <w:r w:rsidRPr="00A127F2">
        <w:rPr>
          <w:rFonts w:ascii="Times New Roman" w:hAnsi="Times New Roman" w:cs="Times New Roman"/>
          <w:sz w:val="24"/>
          <w:szCs w:val="24"/>
          <w:lang w:val="en-US"/>
        </w:rPr>
        <w:t xml:space="preserve">publishing </w:t>
      </w:r>
      <w:r w:rsidR="00056F91" w:rsidRPr="00A127F2">
        <w:rPr>
          <w:rFonts w:ascii="Times New Roman" w:hAnsi="Times New Roman" w:cs="Times New Roman"/>
          <w:sz w:val="24"/>
          <w:szCs w:val="24"/>
          <w:lang w:val="en-US"/>
        </w:rPr>
        <w:t xml:space="preserve">is </w:t>
      </w:r>
      <w:r w:rsidR="00D75817">
        <w:rPr>
          <w:rFonts w:ascii="Times New Roman" w:hAnsi="Times New Roman" w:cs="Times New Roman"/>
          <w:sz w:val="24"/>
          <w:szCs w:val="24"/>
          <w:lang w:val="en-US"/>
        </w:rPr>
        <w:t>7</w:t>
      </w:r>
      <w:r w:rsidR="00056F91" w:rsidRPr="00A127F2">
        <w:rPr>
          <w:rFonts w:ascii="Times New Roman" w:hAnsi="Times New Roman" w:cs="Times New Roman"/>
          <w:sz w:val="24"/>
          <w:szCs w:val="24"/>
          <w:lang w:val="en-US"/>
        </w:rPr>
        <w:t xml:space="preserve"> days </w:t>
      </w:r>
      <w:r w:rsidR="00D75817">
        <w:rPr>
          <w:rFonts w:ascii="Times New Roman" w:hAnsi="Times New Roman" w:cs="Times New Roman"/>
          <w:sz w:val="24"/>
          <w:szCs w:val="24"/>
          <w:lang w:val="en-US"/>
        </w:rPr>
        <w:t>after the date of contract signature.</w:t>
      </w:r>
      <w:r w:rsidR="00056F91" w:rsidRPr="00A127F2">
        <w:rPr>
          <w:rFonts w:ascii="Times New Roman" w:hAnsi="Times New Roman" w:cs="Times New Roman"/>
          <w:sz w:val="24"/>
          <w:szCs w:val="24"/>
          <w:lang w:val="en-US"/>
        </w:rPr>
        <w:t xml:space="preserve"> </w:t>
      </w:r>
    </w:p>
    <w:p w:rsidR="00056F91" w:rsidRPr="00A127F2" w:rsidRDefault="00056F91" w:rsidP="00001EE9">
      <w:pPr>
        <w:spacing w:after="0"/>
        <w:jc w:val="both"/>
        <w:rPr>
          <w:rFonts w:ascii="Times New Roman" w:hAnsi="Times New Roman" w:cs="Times New Roman"/>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u w:val="single"/>
          <w:lang w:val="en-US"/>
        </w:rPr>
        <w:t>Address and meanings for submission of the tenders</w:t>
      </w:r>
      <w:r w:rsidRPr="00A127F2">
        <w:rPr>
          <w:rFonts w:ascii="Times New Roman" w:hAnsi="Times New Roman" w:cs="Times New Roman"/>
          <w:sz w:val="24"/>
          <w:szCs w:val="24"/>
          <w:lang w:val="en-US"/>
        </w:rPr>
        <w:t>:</w:t>
      </w:r>
    </w:p>
    <w:p w:rsidR="00056F91" w:rsidRPr="00A127F2" w:rsidRDefault="00056F91" w:rsidP="00855FE4">
      <w:pPr>
        <w:spacing w:after="0"/>
        <w:ind w:left="720"/>
        <w:jc w:val="both"/>
        <w:rPr>
          <w:rFonts w:ascii="Times New Roman" w:hAnsi="Times New Roman" w:cs="Times New Roman"/>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The tenderers will submit their tenders using the </w:t>
      </w:r>
      <w:r w:rsidRPr="00A127F2">
        <w:rPr>
          <w:rFonts w:ascii="Times New Roman" w:hAnsi="Times New Roman" w:cs="Times New Roman"/>
          <w:b/>
          <w:bCs/>
          <w:sz w:val="24"/>
          <w:szCs w:val="24"/>
          <w:lang w:val="en-US"/>
        </w:rPr>
        <w:t>standard set of submission forms available in the Part B – Technical offer and the Part C - Financial offer</w:t>
      </w:r>
      <w:r w:rsidRPr="00A127F2">
        <w:rPr>
          <w:rFonts w:ascii="Times New Roman" w:hAnsi="Times New Roman" w:cs="Times New Roman"/>
          <w:sz w:val="24"/>
          <w:szCs w:val="24"/>
          <w:lang w:val="en-US"/>
        </w:rPr>
        <w:t xml:space="preserve">. Any other document supporting this invitation is sent for informational purposes only and is not to be modified nor submitted by the tenderer. The tender will be submitted in </w:t>
      </w:r>
      <w:r w:rsidRPr="00A127F2">
        <w:rPr>
          <w:rFonts w:ascii="Times New Roman" w:hAnsi="Times New Roman" w:cs="Times New Roman"/>
          <w:b/>
          <w:bCs/>
          <w:sz w:val="24"/>
          <w:szCs w:val="24"/>
          <w:lang w:val="en-US"/>
        </w:rPr>
        <w:t>1 original</w:t>
      </w:r>
      <w:r w:rsidRPr="00A127F2">
        <w:rPr>
          <w:rFonts w:ascii="Times New Roman" w:hAnsi="Times New Roman" w:cs="Times New Roman"/>
          <w:sz w:val="24"/>
          <w:szCs w:val="24"/>
          <w:lang w:val="en-US"/>
        </w:rPr>
        <w:t xml:space="preserve">. Any tenders not using the prescribed form may be rejected by the contracting authority. </w:t>
      </w:r>
    </w:p>
    <w:p w:rsidR="00056F91" w:rsidRPr="00A127F2" w:rsidRDefault="00056F91" w:rsidP="00855FE4">
      <w:pPr>
        <w:spacing w:after="0"/>
        <w:jc w:val="both"/>
        <w:rPr>
          <w:rFonts w:ascii="Times New Roman" w:hAnsi="Times New Roman" w:cs="Times New Roman"/>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In addition to the offer the tenderer is required to provide the following supporting documentation:</w:t>
      </w:r>
    </w:p>
    <w:p w:rsidR="0038538D" w:rsidRPr="00D75817" w:rsidRDefault="0038538D" w:rsidP="0038538D">
      <w:pPr>
        <w:numPr>
          <w:ilvl w:val="0"/>
          <w:numId w:val="1"/>
        </w:num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      </w:t>
      </w:r>
      <w:r w:rsidRPr="00D75817">
        <w:rPr>
          <w:rFonts w:ascii="Times New Roman" w:hAnsi="Times New Roman" w:cs="Times New Roman"/>
          <w:sz w:val="24"/>
          <w:szCs w:val="24"/>
          <w:lang w:val="en-US"/>
        </w:rPr>
        <w:t>Copy of legal registration</w:t>
      </w:r>
    </w:p>
    <w:p w:rsidR="0038538D" w:rsidRPr="00D75817" w:rsidRDefault="0038538D" w:rsidP="0038538D">
      <w:pPr>
        <w:numPr>
          <w:ilvl w:val="0"/>
          <w:numId w:val="1"/>
        </w:numPr>
        <w:spacing w:after="0"/>
        <w:jc w:val="both"/>
        <w:rPr>
          <w:rFonts w:ascii="Times New Roman" w:hAnsi="Times New Roman" w:cs="Times New Roman"/>
          <w:sz w:val="24"/>
          <w:szCs w:val="24"/>
          <w:lang w:val="en-US"/>
        </w:rPr>
      </w:pPr>
      <w:r w:rsidRPr="00D75817">
        <w:rPr>
          <w:rFonts w:ascii="Times New Roman" w:hAnsi="Times New Roman" w:cs="Times New Roman"/>
          <w:sz w:val="24"/>
          <w:szCs w:val="24"/>
          <w:lang w:val="en-US"/>
        </w:rPr>
        <w:t xml:space="preserve">      Copy of the supervisor engineer </w:t>
      </w:r>
      <w:r w:rsidR="00476606" w:rsidRPr="00D75817">
        <w:rPr>
          <w:rFonts w:ascii="Times New Roman" w:hAnsi="Times New Roman" w:cs="Times New Roman"/>
          <w:sz w:val="24"/>
          <w:szCs w:val="24"/>
          <w:lang w:val="en-US"/>
        </w:rPr>
        <w:t xml:space="preserve">valid </w:t>
      </w:r>
      <w:r w:rsidRPr="00D75817">
        <w:rPr>
          <w:rFonts w:ascii="Times New Roman" w:hAnsi="Times New Roman" w:cs="Times New Roman"/>
          <w:sz w:val="24"/>
          <w:szCs w:val="24"/>
          <w:lang w:val="en-US"/>
        </w:rPr>
        <w:t>authorization for the field requested;</w:t>
      </w:r>
    </w:p>
    <w:p w:rsidR="00056F91" w:rsidRPr="00D75817" w:rsidRDefault="0038538D" w:rsidP="0038538D">
      <w:pPr>
        <w:numPr>
          <w:ilvl w:val="0"/>
          <w:numId w:val="1"/>
        </w:numPr>
        <w:spacing w:after="0"/>
        <w:jc w:val="both"/>
        <w:rPr>
          <w:rFonts w:ascii="Times New Roman" w:hAnsi="Times New Roman" w:cs="Times New Roman"/>
          <w:sz w:val="24"/>
          <w:szCs w:val="24"/>
          <w:lang w:val="en-US"/>
        </w:rPr>
      </w:pPr>
      <w:r w:rsidRPr="00D75817">
        <w:rPr>
          <w:rFonts w:ascii="Times New Roman" w:hAnsi="Times New Roman" w:cs="Times New Roman"/>
          <w:sz w:val="24"/>
          <w:szCs w:val="24"/>
          <w:lang w:val="en-US"/>
        </w:rPr>
        <w:lastRenderedPageBreak/>
        <w:t xml:space="preserve">      Key expert list (Annex IV attached to the offer)</w:t>
      </w:r>
    </w:p>
    <w:p w:rsidR="00056F91" w:rsidRPr="00A127F2" w:rsidRDefault="00056F91" w:rsidP="00855FE4">
      <w:pPr>
        <w:pStyle w:val="ListParagraph"/>
        <w:spacing w:after="0"/>
        <w:ind w:left="720"/>
        <w:jc w:val="both"/>
        <w:rPr>
          <w:rFonts w:ascii="Times New Roman" w:hAnsi="Times New Roman" w:cs="Times New Roman"/>
          <w:sz w:val="24"/>
          <w:szCs w:val="24"/>
          <w:highlight w:val="yellow"/>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The tenders will be submitted in sealed envelopes, containing the following information:</w:t>
      </w:r>
    </w:p>
    <w:p w:rsidR="00056F91" w:rsidRPr="00A127F2" w:rsidRDefault="00056F91" w:rsidP="00476606">
      <w:pPr>
        <w:numPr>
          <w:ilvl w:val="0"/>
          <w:numId w:val="1"/>
        </w:numPr>
        <w:spacing w:after="0"/>
        <w:ind w:left="1134" w:hanging="54"/>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Name and address of the tenderer</w:t>
      </w:r>
    </w:p>
    <w:p w:rsidR="00056F91" w:rsidRPr="00A127F2" w:rsidRDefault="00056F91" w:rsidP="00476606">
      <w:pPr>
        <w:numPr>
          <w:ilvl w:val="0"/>
          <w:numId w:val="1"/>
        </w:numPr>
        <w:spacing w:after="0"/>
        <w:ind w:hanging="54"/>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Title of the tender: </w:t>
      </w:r>
      <w:r w:rsidR="00A127F2" w:rsidRPr="00A127F2">
        <w:rPr>
          <w:rFonts w:ascii="Times New Roman" w:hAnsi="Times New Roman" w:cs="Times New Roman"/>
          <w:sz w:val="24"/>
          <w:szCs w:val="24"/>
          <w:lang w:val="en-US"/>
        </w:rPr>
        <w:t>Supervision services for work Rehabilitation of access roads to the National Road no.59C</w:t>
      </w:r>
    </w:p>
    <w:p w:rsidR="00056F91" w:rsidRPr="00A127F2" w:rsidRDefault="00056F91" w:rsidP="00476606">
      <w:pPr>
        <w:numPr>
          <w:ilvl w:val="0"/>
          <w:numId w:val="1"/>
        </w:numPr>
        <w:spacing w:after="0"/>
        <w:ind w:left="1134" w:hanging="54"/>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Reference number: </w:t>
      </w:r>
      <w:r w:rsidR="0038538D" w:rsidRPr="00A127F2">
        <w:rPr>
          <w:rFonts w:ascii="Times New Roman" w:hAnsi="Times New Roman" w:cs="Times New Roman"/>
          <w:lang w:val="en-US"/>
        </w:rPr>
        <w:t xml:space="preserve">RORS 481 / Municipality of Jimbolia/ </w:t>
      </w:r>
      <w:r w:rsidR="00D75817">
        <w:rPr>
          <w:rFonts w:ascii="Times New Roman" w:hAnsi="Times New Roman" w:cs="Times New Roman"/>
          <w:lang w:val="en-US"/>
        </w:rPr>
        <w:t>04</w:t>
      </w:r>
    </w:p>
    <w:p w:rsidR="00056F91" w:rsidRPr="00A127F2" w:rsidRDefault="00056F91" w:rsidP="00D75817">
      <w:pPr>
        <w:numPr>
          <w:ilvl w:val="0"/>
          <w:numId w:val="1"/>
        </w:num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The words: ‘’Not to be opened befor</w:t>
      </w:r>
      <w:r w:rsidR="00D75817">
        <w:rPr>
          <w:rFonts w:ascii="Times New Roman" w:hAnsi="Times New Roman" w:cs="Times New Roman"/>
          <w:sz w:val="24"/>
          <w:szCs w:val="24"/>
          <w:lang w:val="en-US"/>
        </w:rPr>
        <w:t xml:space="preserve">e the tender opening session’’ </w:t>
      </w:r>
      <w:r w:rsidRPr="00A127F2">
        <w:rPr>
          <w:rFonts w:ascii="Times New Roman" w:hAnsi="Times New Roman" w:cs="Times New Roman"/>
          <w:sz w:val="24"/>
          <w:szCs w:val="24"/>
          <w:lang w:val="en-US"/>
        </w:rPr>
        <w:t xml:space="preserve">and ”A nu se deschide inainte de sesiunea de </w:t>
      </w:r>
      <w:r w:rsidR="00D75817">
        <w:rPr>
          <w:rFonts w:ascii="Times New Roman" w:hAnsi="Times New Roman" w:cs="Times New Roman"/>
          <w:sz w:val="24"/>
          <w:szCs w:val="24"/>
          <w:lang w:val="en-US"/>
        </w:rPr>
        <w:t>deschidere</w:t>
      </w:r>
      <w:r w:rsidR="00D75817" w:rsidRPr="00D75817">
        <w:rPr>
          <w:rFonts w:ascii="Times New Roman" w:hAnsi="Times New Roman" w:cs="Times New Roman"/>
          <w:sz w:val="24"/>
          <w:szCs w:val="24"/>
          <w:lang w:val="en-US"/>
        </w:rPr>
        <w:t>”</w:t>
      </w:r>
      <w:r w:rsidR="00D75817">
        <w:rPr>
          <w:rFonts w:ascii="Times New Roman" w:hAnsi="Times New Roman" w:cs="Times New Roman"/>
          <w:sz w:val="24"/>
          <w:szCs w:val="24"/>
          <w:lang w:val="en-US"/>
        </w:rPr>
        <w:t xml:space="preserve"> </w:t>
      </w:r>
    </w:p>
    <w:p w:rsidR="00056F91" w:rsidRPr="00A127F2" w:rsidRDefault="00056F91" w:rsidP="00855FE4">
      <w:pPr>
        <w:spacing w:after="0"/>
        <w:jc w:val="both"/>
        <w:rPr>
          <w:rFonts w:ascii="Times New Roman" w:hAnsi="Times New Roman" w:cs="Times New Roman"/>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Tenders must be submitted using double envelope system, in an outer parcel or envelope containing two separate, sealed envelopes, one bearing the words "Technical offer</w:t>
      </w:r>
      <w:r w:rsidRPr="00A127F2">
        <w:rPr>
          <w:rFonts w:ascii="Times New Roman" w:hAnsi="Times New Roman" w:cs="Times New Roman"/>
          <w:color w:val="008000"/>
          <w:sz w:val="24"/>
          <w:szCs w:val="24"/>
          <w:lang w:val="en-US"/>
        </w:rPr>
        <w:t xml:space="preserve">”- </w:t>
      </w:r>
      <w:r w:rsidRPr="00A127F2">
        <w:rPr>
          <w:rFonts w:ascii="Times New Roman" w:hAnsi="Times New Roman" w:cs="Times New Roman"/>
          <w:sz w:val="24"/>
          <w:szCs w:val="24"/>
          <w:lang w:val="en-US"/>
        </w:rPr>
        <w:t>part B and "Financial offer" -</w:t>
      </w:r>
      <w:r w:rsidR="00553D4C" w:rsidRPr="00A127F2">
        <w:rPr>
          <w:rFonts w:ascii="Times New Roman" w:hAnsi="Times New Roman" w:cs="Times New Roman"/>
          <w:sz w:val="24"/>
          <w:szCs w:val="24"/>
          <w:lang w:val="en-US"/>
        </w:rPr>
        <w:t xml:space="preserve"> </w:t>
      </w:r>
      <w:r w:rsidRPr="00A127F2">
        <w:rPr>
          <w:rFonts w:ascii="Times New Roman" w:hAnsi="Times New Roman" w:cs="Times New Roman"/>
          <w:sz w:val="24"/>
          <w:szCs w:val="24"/>
          <w:lang w:val="en-US"/>
        </w:rPr>
        <w:t>Part C.  Any infringement of this rule (e.g. unsealed envelopes or references to price in the technical offer) is to be considered a breach of the rule, and will lead to rejection of the tender.</w:t>
      </w: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The tenders will be submitted in person, by post or courier service to the following address:</w:t>
      </w:r>
    </w:p>
    <w:p w:rsidR="00056F91" w:rsidRPr="00A127F2" w:rsidRDefault="00056F91" w:rsidP="00855FE4">
      <w:pPr>
        <w:spacing w:after="0"/>
        <w:ind w:left="720"/>
        <w:jc w:val="both"/>
        <w:rPr>
          <w:rFonts w:ascii="Times New Roman" w:hAnsi="Times New Roman" w:cs="Times New Roman"/>
          <w:sz w:val="24"/>
          <w:szCs w:val="24"/>
          <w:lang w:val="en-US"/>
        </w:rPr>
      </w:pPr>
    </w:p>
    <w:p w:rsidR="0038538D" w:rsidRPr="00A127F2" w:rsidRDefault="0038538D" w:rsidP="0038538D">
      <w:pPr>
        <w:spacing w:after="120" w:line="240" w:lineRule="auto"/>
        <w:ind w:left="1134"/>
        <w:jc w:val="center"/>
        <w:rPr>
          <w:rFonts w:ascii="Times New Roman" w:eastAsia="Times New Roman" w:hAnsi="Times New Roman" w:cs="Times New Roman"/>
          <w:b/>
          <w:snapToGrid w:val="0"/>
          <w:szCs w:val="20"/>
          <w:lang w:val="en-US"/>
        </w:rPr>
      </w:pPr>
      <w:r w:rsidRPr="00A127F2">
        <w:rPr>
          <w:rFonts w:ascii="Times New Roman" w:eastAsia="Times New Roman" w:hAnsi="Times New Roman" w:cs="Times New Roman"/>
          <w:b/>
          <w:snapToGrid w:val="0"/>
          <w:szCs w:val="20"/>
          <w:lang w:val="en-US"/>
        </w:rPr>
        <w:t xml:space="preserve">Municipality of Jimbolia, no.81, Tudor Vladimirescu Street, </w:t>
      </w:r>
    </w:p>
    <w:p w:rsidR="0038538D" w:rsidRPr="00A127F2" w:rsidRDefault="0038538D" w:rsidP="0038538D">
      <w:pPr>
        <w:spacing w:after="120" w:line="240" w:lineRule="auto"/>
        <w:ind w:left="1134"/>
        <w:jc w:val="center"/>
        <w:rPr>
          <w:rFonts w:ascii="Times New Roman" w:eastAsia="Times New Roman" w:hAnsi="Times New Roman" w:cs="Times New Roman"/>
          <w:b/>
          <w:snapToGrid w:val="0"/>
          <w:szCs w:val="20"/>
          <w:lang w:val="en-US"/>
        </w:rPr>
      </w:pPr>
      <w:r w:rsidRPr="00A127F2">
        <w:rPr>
          <w:rFonts w:ascii="Times New Roman" w:eastAsia="Times New Roman" w:hAnsi="Times New Roman" w:cs="Times New Roman"/>
          <w:b/>
          <w:snapToGrid w:val="0"/>
          <w:szCs w:val="20"/>
          <w:lang w:val="en-US"/>
        </w:rPr>
        <w:t>Postal code 305400, Jimbolia, Timis County</w:t>
      </w:r>
    </w:p>
    <w:p w:rsidR="0038538D" w:rsidRPr="00A127F2" w:rsidRDefault="0038538D" w:rsidP="0038538D">
      <w:pPr>
        <w:spacing w:after="120" w:line="240" w:lineRule="auto"/>
        <w:ind w:left="1134"/>
        <w:jc w:val="center"/>
        <w:rPr>
          <w:rFonts w:ascii="Times New Roman" w:eastAsia="Times New Roman" w:hAnsi="Times New Roman" w:cs="Times New Roman"/>
          <w:b/>
          <w:snapToGrid w:val="0"/>
          <w:szCs w:val="20"/>
          <w:lang w:val="en-US"/>
        </w:rPr>
      </w:pPr>
      <w:r w:rsidRPr="00A127F2">
        <w:rPr>
          <w:rFonts w:ascii="Times New Roman" w:eastAsia="Times New Roman" w:hAnsi="Times New Roman" w:cs="Times New Roman"/>
          <w:b/>
          <w:snapToGrid w:val="0"/>
          <w:szCs w:val="20"/>
          <w:lang w:val="en-US"/>
        </w:rPr>
        <w:t>email:</w:t>
      </w:r>
      <w:r w:rsidR="00105E15">
        <w:rPr>
          <w:rFonts w:ascii="Times New Roman" w:eastAsia="Times New Roman" w:hAnsi="Times New Roman" w:cs="Times New Roman"/>
          <w:b/>
          <w:snapToGrid w:val="0"/>
          <w:szCs w:val="20"/>
          <w:lang w:val="en-US"/>
        </w:rPr>
        <w:t xml:space="preserve"> </w:t>
      </w:r>
      <w:hyperlink r:id="rId8" w:history="1">
        <w:r w:rsidR="00105E15" w:rsidRPr="0011723C">
          <w:rPr>
            <w:rStyle w:val="Hyperlink"/>
            <w:rFonts w:ascii="Times New Roman" w:eastAsia="Times New Roman" w:hAnsi="Times New Roman" w:cs="Times New Roman"/>
            <w:b/>
            <w:snapToGrid w:val="0"/>
            <w:szCs w:val="20"/>
            <w:lang w:val="en-US"/>
          </w:rPr>
          <w:t>rors@jimbolia.ro</w:t>
        </w:r>
      </w:hyperlink>
      <w:r w:rsidR="00105E15">
        <w:rPr>
          <w:rFonts w:ascii="Times New Roman" w:eastAsia="Times New Roman" w:hAnsi="Times New Roman" w:cs="Times New Roman"/>
          <w:b/>
          <w:snapToGrid w:val="0"/>
          <w:szCs w:val="20"/>
          <w:lang w:val="en-US"/>
        </w:rPr>
        <w:t xml:space="preserve">  </w:t>
      </w:r>
    </w:p>
    <w:p w:rsidR="0038538D" w:rsidRPr="00A127F2" w:rsidRDefault="0038538D" w:rsidP="0038538D">
      <w:pPr>
        <w:spacing w:after="120" w:line="240" w:lineRule="auto"/>
        <w:ind w:left="1134"/>
        <w:jc w:val="center"/>
        <w:rPr>
          <w:rFonts w:ascii="Times New Roman" w:eastAsia="Times New Roman" w:hAnsi="Times New Roman" w:cs="Times New Roman"/>
          <w:b/>
          <w:snapToGrid w:val="0"/>
          <w:szCs w:val="20"/>
          <w:lang w:val="en-US"/>
        </w:rPr>
      </w:pPr>
      <w:r w:rsidRPr="00A127F2">
        <w:rPr>
          <w:rFonts w:ascii="Times New Roman" w:eastAsia="Times New Roman" w:hAnsi="Times New Roman" w:cs="Times New Roman"/>
          <w:b/>
          <w:snapToGrid w:val="0"/>
          <w:szCs w:val="20"/>
          <w:lang w:val="en-US"/>
        </w:rPr>
        <w:t>Contact person: Adrian Almasan, Project Coordinator</w:t>
      </w: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The tenderers are reminded that in order to be eligible the tenders need to be received by the contracting authority by the deadline indicated above.</w:t>
      </w:r>
    </w:p>
    <w:p w:rsidR="00056F91" w:rsidRPr="00A127F2" w:rsidRDefault="00056F91" w:rsidP="00855FE4">
      <w:pPr>
        <w:spacing w:after="0"/>
        <w:jc w:val="both"/>
        <w:rPr>
          <w:rFonts w:ascii="Times New Roman" w:hAnsi="Times New Roman" w:cs="Times New Roman"/>
          <w:sz w:val="24"/>
          <w:szCs w:val="24"/>
          <w:lang w:val="en-US"/>
        </w:rPr>
      </w:pPr>
    </w:p>
    <w:p w:rsidR="0038538D" w:rsidRPr="0038538D" w:rsidRDefault="0038538D" w:rsidP="0038538D">
      <w:pPr>
        <w:numPr>
          <w:ilvl w:val="0"/>
          <w:numId w:val="2"/>
        </w:numPr>
        <w:spacing w:after="0"/>
        <w:jc w:val="both"/>
        <w:rPr>
          <w:rFonts w:ascii="Times New Roman" w:hAnsi="Times New Roman" w:cs="Times New Roman"/>
          <w:b/>
          <w:bCs/>
          <w:sz w:val="24"/>
          <w:szCs w:val="24"/>
          <w:lang w:val="en-US"/>
        </w:rPr>
      </w:pPr>
      <w:r w:rsidRPr="0038538D">
        <w:rPr>
          <w:rFonts w:ascii="Times New Roman" w:hAnsi="Times New Roman" w:cs="Times New Roman"/>
          <w:b/>
          <w:bCs/>
          <w:sz w:val="24"/>
          <w:szCs w:val="24"/>
          <w:lang w:val="en-US"/>
        </w:rPr>
        <w:t>TECHNICAL INFORMATION</w:t>
      </w:r>
    </w:p>
    <w:p w:rsidR="0038538D" w:rsidRPr="0038538D" w:rsidRDefault="0038538D" w:rsidP="0038538D">
      <w:pPr>
        <w:spacing w:after="0"/>
        <w:jc w:val="both"/>
        <w:rPr>
          <w:rFonts w:ascii="Times New Roman" w:hAnsi="Times New Roman" w:cs="Times New Roman"/>
          <w:sz w:val="24"/>
          <w:szCs w:val="24"/>
          <w:lang w:val="en-US"/>
        </w:rPr>
      </w:pPr>
    </w:p>
    <w:p w:rsidR="0038538D" w:rsidRPr="0038538D" w:rsidRDefault="0038538D" w:rsidP="0038538D">
      <w:p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The tenderers are required to provide services as indicated below. In the tenderer’s technical offer, the tenderers might indicate more details on the deliveries, referring back to the requirements below.</w:t>
      </w:r>
    </w:p>
    <w:p w:rsidR="0038538D" w:rsidRPr="0038538D" w:rsidRDefault="0038538D" w:rsidP="0038538D">
      <w:pPr>
        <w:spacing w:after="0"/>
        <w:ind w:left="720"/>
        <w:jc w:val="both"/>
        <w:rPr>
          <w:rFonts w:ascii="Times New Roman" w:hAnsi="Times New Roman" w:cs="Times New Roman"/>
          <w:sz w:val="24"/>
          <w:szCs w:val="24"/>
          <w:lang w:val="en-US"/>
        </w:rPr>
      </w:pPr>
    </w:p>
    <w:p w:rsidR="0038538D" w:rsidRPr="0038538D" w:rsidRDefault="0038538D" w:rsidP="0038538D">
      <w:pPr>
        <w:numPr>
          <w:ilvl w:val="1"/>
          <w:numId w:val="2"/>
        </w:numPr>
        <w:spacing w:after="0"/>
        <w:jc w:val="both"/>
        <w:rPr>
          <w:rFonts w:ascii="Times New Roman" w:hAnsi="Times New Roman" w:cs="Times New Roman"/>
          <w:b/>
          <w:sz w:val="24"/>
          <w:szCs w:val="24"/>
          <w:lang w:val="en-US"/>
        </w:rPr>
      </w:pPr>
      <w:r w:rsidRPr="0038538D">
        <w:rPr>
          <w:rFonts w:ascii="Times New Roman" w:hAnsi="Times New Roman" w:cs="Times New Roman"/>
          <w:b/>
          <w:sz w:val="24"/>
          <w:szCs w:val="24"/>
          <w:lang w:val="en-US"/>
        </w:rPr>
        <w:t>Supervision of works</w:t>
      </w:r>
    </w:p>
    <w:p w:rsidR="0038538D" w:rsidRPr="0038538D" w:rsidRDefault="0038538D" w:rsidP="0038538D">
      <w:pPr>
        <w:spacing w:after="0"/>
        <w:jc w:val="both"/>
        <w:rPr>
          <w:rFonts w:ascii="Times New Roman" w:hAnsi="Times New Roman" w:cs="Times New Roman"/>
          <w:iCs/>
          <w:sz w:val="24"/>
          <w:szCs w:val="24"/>
          <w:highlight w:val="yellow"/>
          <w:lang w:val="en-US"/>
        </w:rPr>
      </w:pPr>
    </w:p>
    <w:p w:rsidR="0038538D" w:rsidRPr="0038538D" w:rsidRDefault="0038538D" w:rsidP="0038538D">
      <w:pPr>
        <w:spacing w:after="0"/>
        <w:jc w:val="both"/>
        <w:rPr>
          <w:rFonts w:ascii="Times New Roman" w:hAnsi="Times New Roman" w:cs="Times New Roman"/>
          <w:b/>
          <w:sz w:val="24"/>
          <w:szCs w:val="24"/>
          <w:lang w:val="en-US"/>
        </w:rPr>
      </w:pPr>
      <w:r w:rsidRPr="0038538D">
        <w:rPr>
          <w:rFonts w:ascii="Times New Roman" w:hAnsi="Times New Roman" w:cs="Times New Roman"/>
          <w:b/>
          <w:sz w:val="24"/>
          <w:szCs w:val="24"/>
          <w:lang w:val="en-US"/>
        </w:rPr>
        <w:t>Description of expected outputs / results to be achieved</w:t>
      </w:r>
    </w:p>
    <w:p w:rsidR="0038538D" w:rsidRPr="0038538D" w:rsidRDefault="0038538D" w:rsidP="0038538D">
      <w:p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The content is related to the European project “</w:t>
      </w:r>
      <w:r w:rsidRPr="00A127F2">
        <w:rPr>
          <w:rFonts w:ascii="Times New Roman" w:hAnsi="Times New Roman" w:cs="Times New Roman"/>
          <w:sz w:val="24"/>
          <w:szCs w:val="24"/>
          <w:lang w:val="en-US"/>
        </w:rPr>
        <w:t>Improvement of Banat Connectivity 2 (IBC2)</w:t>
      </w:r>
      <w:r w:rsidRPr="0038538D">
        <w:rPr>
          <w:rFonts w:ascii="Times New Roman" w:hAnsi="Times New Roman" w:cs="Times New Roman"/>
          <w:sz w:val="24"/>
          <w:szCs w:val="24"/>
          <w:lang w:val="en-US"/>
        </w:rPr>
        <w:t>” and for proper execution of the infrastructure objective: “</w:t>
      </w:r>
      <w:r w:rsidRPr="00A127F2">
        <w:rPr>
          <w:rFonts w:ascii="Times New Roman" w:hAnsi="Times New Roman" w:cs="Times New Roman"/>
          <w:sz w:val="24"/>
          <w:szCs w:val="24"/>
          <w:lang w:val="en-US"/>
        </w:rPr>
        <w:t>Rehabilitation of access roads to the National Road no.59C</w:t>
      </w:r>
      <w:r w:rsidRPr="0038538D">
        <w:rPr>
          <w:rFonts w:ascii="Times New Roman" w:hAnsi="Times New Roman" w:cs="Times New Roman"/>
          <w:sz w:val="24"/>
          <w:szCs w:val="24"/>
          <w:lang w:val="en-US"/>
        </w:rPr>
        <w:t xml:space="preserve">”, tender dossier published on the web site </w:t>
      </w:r>
      <w:hyperlink r:id="rId9" w:history="1">
        <w:r w:rsidRPr="00A127F2">
          <w:rPr>
            <w:rFonts w:ascii="Times New Roman" w:hAnsi="Times New Roman" w:cs="Times New Roman"/>
            <w:color w:val="0000FF" w:themeColor="hyperlink"/>
            <w:sz w:val="24"/>
            <w:szCs w:val="24"/>
            <w:u w:val="single"/>
            <w:lang w:val="en-US"/>
          </w:rPr>
          <w:t>www.romania-serbia.net</w:t>
        </w:r>
      </w:hyperlink>
      <w:r w:rsidRPr="0038538D">
        <w:rPr>
          <w:rFonts w:ascii="Times New Roman" w:hAnsi="Times New Roman" w:cs="Times New Roman"/>
          <w:sz w:val="24"/>
          <w:szCs w:val="24"/>
          <w:lang w:val="en-US"/>
        </w:rPr>
        <w:t xml:space="preserve"> , section Transparency -&gt; Public Procurements. </w:t>
      </w:r>
    </w:p>
    <w:p w:rsidR="0038538D" w:rsidRPr="00A127F2" w:rsidRDefault="0038538D" w:rsidP="0038538D">
      <w:p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 xml:space="preserve">Works supervision will and must guide Jimbolia Municipality as Contracting Authority to complete the works rehabilitation on time and on budget, while meeting all relevant regulations/laws and quality standards. </w:t>
      </w:r>
    </w:p>
    <w:p w:rsidR="00A127F2" w:rsidRPr="0038538D" w:rsidRDefault="00A127F2" w:rsidP="0038538D">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Services for work supervision ensures the verification of the correct execution of </w:t>
      </w:r>
      <w:r>
        <w:rPr>
          <w:rFonts w:ascii="Times New Roman" w:hAnsi="Times New Roman" w:cs="Times New Roman"/>
          <w:sz w:val="24"/>
          <w:szCs w:val="24"/>
          <w:lang w:val="en-US"/>
        </w:rPr>
        <w:t>rehabilitation/</w:t>
      </w:r>
      <w:r w:rsidRPr="00A127F2">
        <w:rPr>
          <w:rFonts w:ascii="Times New Roman" w:hAnsi="Times New Roman" w:cs="Times New Roman"/>
          <w:sz w:val="24"/>
          <w:szCs w:val="24"/>
          <w:lang w:val="en-US"/>
        </w:rPr>
        <w:t>construction works by specialized experts or specialized economic consulting operators</w:t>
      </w:r>
      <w:r>
        <w:rPr>
          <w:rFonts w:ascii="Times New Roman" w:hAnsi="Times New Roman" w:cs="Times New Roman"/>
          <w:sz w:val="24"/>
          <w:szCs w:val="24"/>
          <w:lang w:val="en-US"/>
        </w:rPr>
        <w:t>.</w:t>
      </w:r>
    </w:p>
    <w:p w:rsidR="0038538D" w:rsidRPr="0038538D" w:rsidRDefault="0038538D" w:rsidP="0038538D">
      <w:pPr>
        <w:spacing w:after="0"/>
        <w:jc w:val="both"/>
        <w:rPr>
          <w:rFonts w:ascii="Times New Roman" w:hAnsi="Times New Roman" w:cs="Times New Roman"/>
          <w:b/>
          <w:sz w:val="24"/>
          <w:szCs w:val="24"/>
          <w:lang w:val="en-US"/>
        </w:rPr>
      </w:pPr>
    </w:p>
    <w:p w:rsidR="0038538D" w:rsidRPr="0038538D" w:rsidRDefault="0038538D" w:rsidP="0038538D">
      <w:pPr>
        <w:spacing w:after="0"/>
        <w:jc w:val="both"/>
        <w:rPr>
          <w:rFonts w:ascii="Times New Roman" w:hAnsi="Times New Roman" w:cs="Times New Roman"/>
          <w:b/>
          <w:sz w:val="24"/>
          <w:szCs w:val="24"/>
          <w:lang w:val="en-US"/>
        </w:rPr>
      </w:pPr>
      <w:r w:rsidRPr="0038538D">
        <w:rPr>
          <w:rFonts w:ascii="Times New Roman" w:hAnsi="Times New Roman" w:cs="Times New Roman"/>
          <w:b/>
          <w:sz w:val="24"/>
          <w:szCs w:val="24"/>
          <w:lang w:val="en-US"/>
        </w:rPr>
        <w:t>Required inputs</w:t>
      </w:r>
    </w:p>
    <w:p w:rsidR="0038538D" w:rsidRPr="0038538D" w:rsidRDefault="0038538D" w:rsidP="0038538D">
      <w:p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The supervisor of the works should briefly undertake/supervise the following tasks:</w:t>
      </w:r>
    </w:p>
    <w:p w:rsidR="0038538D" w:rsidRPr="0038538D" w:rsidRDefault="0038538D" w:rsidP="0038538D">
      <w:p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A. During the preparation of the investment:</w:t>
      </w:r>
    </w:p>
    <w:p w:rsidR="0038538D" w:rsidRPr="0038538D" w:rsidRDefault="0038538D" w:rsidP="0038538D">
      <w:pPr>
        <w:numPr>
          <w:ilvl w:val="0"/>
          <w:numId w:val="7"/>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Checking the existence of the building permit, as well as whether the legal requirements on the compliance of the validity term are met;</w:t>
      </w:r>
    </w:p>
    <w:p w:rsidR="0038538D" w:rsidRPr="0038538D" w:rsidRDefault="0038538D" w:rsidP="0038538D">
      <w:pPr>
        <w:numPr>
          <w:ilvl w:val="0"/>
          <w:numId w:val="7"/>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Checking the correspondence between the provisions of the building permit, town planning certificate, endorsements, approvals and of the project;</w:t>
      </w:r>
    </w:p>
    <w:p w:rsidR="0038538D" w:rsidRPr="0038538D" w:rsidRDefault="0038538D" w:rsidP="0038538D">
      <w:pPr>
        <w:numPr>
          <w:ilvl w:val="0"/>
          <w:numId w:val="7"/>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Reviewing the design, tender books, provided technologies and procedures for the achievement of the objective;</w:t>
      </w:r>
    </w:p>
    <w:p w:rsidR="0038538D" w:rsidRPr="0038538D" w:rsidRDefault="0038538D" w:rsidP="0038538D">
      <w:pPr>
        <w:numPr>
          <w:ilvl w:val="0"/>
          <w:numId w:val="7"/>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Checking the existence of all documents and drawings of the project;</w:t>
      </w:r>
    </w:p>
    <w:p w:rsidR="0038538D" w:rsidRPr="0038538D" w:rsidRDefault="0038538D" w:rsidP="0038538D">
      <w:pPr>
        <w:numPr>
          <w:ilvl w:val="0"/>
          <w:numId w:val="7"/>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Checking the compliance with the regulations on the project verification by certified project verifiers;</w:t>
      </w:r>
    </w:p>
    <w:p w:rsidR="0038538D" w:rsidRPr="0038538D" w:rsidRDefault="0038538D" w:rsidP="0038538D">
      <w:pPr>
        <w:numPr>
          <w:ilvl w:val="0"/>
          <w:numId w:val="7"/>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Checking whether the building’s importance class is specified;</w:t>
      </w:r>
    </w:p>
    <w:p w:rsidR="0038538D" w:rsidRPr="0038538D" w:rsidRDefault="0038538D" w:rsidP="0038538D">
      <w:pPr>
        <w:numPr>
          <w:ilvl w:val="0"/>
          <w:numId w:val="7"/>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Checking the existence of the quality control and milestone control programmes in the project;</w:t>
      </w:r>
    </w:p>
    <w:p w:rsidR="0038538D" w:rsidRPr="0038538D" w:rsidRDefault="0038538D" w:rsidP="0038538D">
      <w:pPr>
        <w:numPr>
          <w:ilvl w:val="0"/>
          <w:numId w:val="7"/>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Taking over the site and benchmarks and delivering them to the contractor, free of any encumbrances;</w:t>
      </w:r>
    </w:p>
    <w:p w:rsidR="0038538D" w:rsidRPr="0038538D" w:rsidRDefault="0038538D" w:rsidP="0038538D">
      <w:pPr>
        <w:numPr>
          <w:ilvl w:val="0"/>
          <w:numId w:val="7"/>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Taking part, together with the designer and contractor, in the general setting out of the building and reference marks;</w:t>
      </w:r>
    </w:p>
    <w:p w:rsidR="0038538D" w:rsidRPr="0038538D" w:rsidRDefault="0038538D" w:rsidP="0038538D">
      <w:pPr>
        <w:numPr>
          <w:ilvl w:val="0"/>
          <w:numId w:val="7"/>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 xml:space="preserve">Delivering the land reserved for the site management to the contractor;     </w:t>
      </w:r>
    </w:p>
    <w:p w:rsidR="0038538D" w:rsidRPr="0038538D" w:rsidRDefault="0038538D" w:rsidP="0038538D">
      <w:pPr>
        <w:numPr>
          <w:ilvl w:val="0"/>
          <w:numId w:val="7"/>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 xml:space="preserve">Checking the existence of the “Quality Plan” and procedures for the work concerned;   </w:t>
      </w:r>
    </w:p>
    <w:p w:rsidR="0038538D" w:rsidRPr="0038538D" w:rsidRDefault="0038538D" w:rsidP="0038538D">
      <w:pPr>
        <w:numPr>
          <w:ilvl w:val="0"/>
          <w:numId w:val="7"/>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Checking the existence of the notice of the commencement of works with the permit issuer and State Inspectorate for Constructions;</w:t>
      </w:r>
    </w:p>
    <w:p w:rsidR="0038538D" w:rsidRPr="0038538D" w:rsidRDefault="0038538D" w:rsidP="0038538D">
      <w:pPr>
        <w:numPr>
          <w:ilvl w:val="0"/>
          <w:numId w:val="7"/>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Checking the existence of the investment identification board, whether it complies with the legal provisions and whether it is placed in a visible place;</w:t>
      </w:r>
    </w:p>
    <w:p w:rsidR="0038538D" w:rsidRPr="0038538D" w:rsidRDefault="0038538D" w:rsidP="0038538D">
      <w:p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 xml:space="preserve">   B. During the execution of the works:</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Monitoring the execution of the building in accordance with the provisions of the building permit, project, tender book and technical regulations in force;</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 xml:space="preserve">Checking the existence of the building products’ quality certification documents, whether their quality complies with the provisions of the project;   </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 xml:space="preserve">Prohibiting the use of building products without certificates of conformity, declarations of conformity or technical agreements;   </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Prohibiting the use of new and not technically approved procedures and equipment, or having technical agreement for which the technical approval has elapsed;</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Checking the compliance with the execution technologies, their correct implementation in order to assure the quality level provided by the technical documentation and technical regulations;</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Checking the compliance with the “Quality Plan”, technical procedure and instructions for this objective;</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Prohibiting the execution of the works with unskilled staff;</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lastRenderedPageBreak/>
        <w:t>Taking part in the verification of the works that have reached milestones;</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Performing the checks provided by the technical regulations, signing and stamping the documents that were prepared following the checks, respectively milestone protocols, protocols on the qualitative acceptance of the works that become hidden, etc.;</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Taking part in the sample collection from the implementation site;</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Sending to the designer, through the investor, his/her own remarks or the remarks of the participants in the execution of the building related to the non-compliances fond during the execution;</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Notifies all the quality-related deficiencies to the investor, in order to take measures and, as the case may be, proposing the cessation of the works;</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Monitoring the contractor’s compliance with the orders and/or measures ordered by the designer/competent bodies;</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As the beneficiary’s representative, checking the compliance with the legal provisions in case the technical solutions change during the execution of the works;</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Taking over the documents from the contractor and designer and filling in the building logbook with all the documents provided by the legal regulations;</w:t>
      </w:r>
    </w:p>
    <w:p w:rsidR="0038538D" w:rsidRPr="0038538D" w:rsidRDefault="0038538D" w:rsidP="0038538D">
      <w:pPr>
        <w:numPr>
          <w:ilvl w:val="0"/>
          <w:numId w:val="8"/>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Monitoring the decommissioning of the site management works and delivering the land to its owner;</w:t>
      </w:r>
    </w:p>
    <w:p w:rsidR="0038538D" w:rsidRPr="0038538D" w:rsidRDefault="0038538D" w:rsidP="0038538D">
      <w:pPr>
        <w:spacing w:after="0"/>
        <w:jc w:val="both"/>
        <w:rPr>
          <w:rFonts w:ascii="Times New Roman" w:hAnsi="Times New Roman" w:cs="Times New Roman"/>
          <w:sz w:val="24"/>
          <w:szCs w:val="24"/>
          <w:lang w:val="en-US"/>
        </w:rPr>
      </w:pPr>
    </w:p>
    <w:p w:rsidR="0038538D" w:rsidRPr="0038538D" w:rsidRDefault="0038538D" w:rsidP="0038538D">
      <w:p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 xml:space="preserve">   C. On the acceptance of the works:</w:t>
      </w:r>
    </w:p>
    <w:p w:rsidR="0038538D" w:rsidRPr="0038538D" w:rsidRDefault="0038538D" w:rsidP="0038538D">
      <w:pPr>
        <w:numPr>
          <w:ilvl w:val="0"/>
          <w:numId w:val="9"/>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Assuring the secretary position within the commission for the acceptance on the completion of the works and preparing the acceptance documents;</w:t>
      </w:r>
    </w:p>
    <w:p w:rsidR="0038538D" w:rsidRPr="0038538D" w:rsidRDefault="0038538D" w:rsidP="0038538D">
      <w:pPr>
        <w:numPr>
          <w:ilvl w:val="0"/>
          <w:numId w:val="9"/>
        </w:numPr>
        <w:spacing w:after="0"/>
        <w:jc w:val="both"/>
        <w:rPr>
          <w:rFonts w:ascii="Times New Roman" w:hAnsi="Times New Roman" w:cs="Times New Roman"/>
          <w:sz w:val="24"/>
          <w:szCs w:val="24"/>
          <w:lang w:val="en-US"/>
        </w:rPr>
      </w:pPr>
      <w:r w:rsidRPr="0038538D">
        <w:rPr>
          <w:rFonts w:ascii="Times New Roman" w:hAnsi="Times New Roman" w:cs="Times New Roman"/>
          <w:sz w:val="24"/>
          <w:szCs w:val="24"/>
          <w:lang w:val="en-US"/>
        </w:rPr>
        <w:t>Monitoring the settlement of the objections provided by the appendices to the protocol of acceptance on the completion of the works and the carrying out of the acceptance commission’s recommendations;</w:t>
      </w:r>
    </w:p>
    <w:p w:rsidR="0038538D" w:rsidRPr="0038538D" w:rsidRDefault="0038538D" w:rsidP="0038538D">
      <w:pPr>
        <w:numPr>
          <w:ilvl w:val="0"/>
          <w:numId w:val="9"/>
        </w:numPr>
        <w:spacing w:after="0"/>
        <w:jc w:val="both"/>
        <w:rPr>
          <w:rFonts w:ascii="Times New Roman" w:hAnsi="Times New Roman" w:cs="Times New Roman"/>
          <w:iCs/>
          <w:sz w:val="24"/>
          <w:szCs w:val="24"/>
          <w:lang w:val="en-US"/>
        </w:rPr>
      </w:pPr>
      <w:r w:rsidRPr="0038538D">
        <w:rPr>
          <w:rFonts w:ascii="Times New Roman" w:hAnsi="Times New Roman" w:cs="Times New Roman"/>
          <w:sz w:val="24"/>
          <w:szCs w:val="24"/>
          <w:lang w:val="en-US"/>
        </w:rPr>
        <w:t>Delivering the acceptance documents and the building logbook after the final acceptance to the investor;</w:t>
      </w:r>
    </w:p>
    <w:p w:rsidR="0038538D" w:rsidRPr="0038538D" w:rsidRDefault="0038538D" w:rsidP="0038538D">
      <w:pPr>
        <w:spacing w:after="0"/>
        <w:jc w:val="both"/>
        <w:rPr>
          <w:rFonts w:ascii="Times New Roman" w:hAnsi="Times New Roman" w:cs="Times New Roman"/>
          <w:iCs/>
          <w:sz w:val="24"/>
          <w:szCs w:val="24"/>
          <w:lang w:val="en-US"/>
        </w:rPr>
      </w:pPr>
    </w:p>
    <w:p w:rsidR="0038538D" w:rsidRPr="0038538D" w:rsidRDefault="0038538D" w:rsidP="0038538D">
      <w:pPr>
        <w:spacing w:after="0"/>
        <w:jc w:val="both"/>
        <w:rPr>
          <w:rFonts w:ascii="Times New Roman" w:hAnsi="Times New Roman" w:cs="Times New Roman"/>
          <w:b/>
          <w:iCs/>
          <w:sz w:val="24"/>
          <w:szCs w:val="24"/>
          <w:lang w:val="en-US"/>
        </w:rPr>
      </w:pPr>
      <w:r w:rsidRPr="0038538D">
        <w:rPr>
          <w:rFonts w:ascii="Times New Roman" w:hAnsi="Times New Roman" w:cs="Times New Roman"/>
          <w:b/>
          <w:iCs/>
          <w:sz w:val="24"/>
          <w:szCs w:val="24"/>
          <w:lang w:val="en-US"/>
        </w:rPr>
        <w:t xml:space="preserve">Key expert: Supervisor of the works </w:t>
      </w:r>
    </w:p>
    <w:p w:rsidR="0038538D" w:rsidRPr="0038538D" w:rsidRDefault="0038538D" w:rsidP="0038538D">
      <w:pPr>
        <w:spacing w:after="0"/>
        <w:jc w:val="both"/>
        <w:rPr>
          <w:rFonts w:ascii="Times New Roman" w:hAnsi="Times New Roman" w:cs="Times New Roman"/>
          <w:iCs/>
          <w:sz w:val="24"/>
          <w:szCs w:val="24"/>
          <w:lang w:val="en-US"/>
        </w:rPr>
      </w:pPr>
      <w:r w:rsidRPr="0038538D">
        <w:rPr>
          <w:rFonts w:ascii="Times New Roman" w:hAnsi="Times New Roman" w:cs="Times New Roman"/>
          <w:iCs/>
          <w:sz w:val="24"/>
          <w:szCs w:val="24"/>
          <w:lang w:val="en-US"/>
        </w:rPr>
        <w:t>- attested supervisor engineer for minimum field 3.3 - "Roads, bridges, tunnels, aviation tracks, cable transport of local interest" according to Order no. 1496/2011 with subsequent amendments and completions;</w:t>
      </w:r>
    </w:p>
    <w:p w:rsidR="0038538D" w:rsidRPr="0038538D" w:rsidRDefault="0038538D" w:rsidP="0038538D">
      <w:pPr>
        <w:spacing w:after="0"/>
        <w:jc w:val="both"/>
        <w:rPr>
          <w:rFonts w:ascii="Times New Roman" w:hAnsi="Times New Roman" w:cs="Times New Roman"/>
          <w:iCs/>
          <w:sz w:val="24"/>
          <w:szCs w:val="24"/>
          <w:lang w:val="en-US"/>
        </w:rPr>
      </w:pPr>
    </w:p>
    <w:p w:rsidR="0038538D" w:rsidRPr="0038538D" w:rsidRDefault="0038538D" w:rsidP="0038538D">
      <w:pPr>
        <w:spacing w:after="0"/>
        <w:jc w:val="both"/>
        <w:rPr>
          <w:rFonts w:ascii="Times New Roman" w:hAnsi="Times New Roman" w:cs="Times New Roman"/>
          <w:b/>
          <w:sz w:val="24"/>
          <w:szCs w:val="24"/>
          <w:lang w:val="en-US"/>
        </w:rPr>
      </w:pPr>
      <w:r w:rsidRPr="0038538D">
        <w:rPr>
          <w:rFonts w:ascii="Times New Roman" w:hAnsi="Times New Roman" w:cs="Times New Roman"/>
          <w:b/>
          <w:sz w:val="24"/>
          <w:szCs w:val="24"/>
          <w:lang w:val="en-US"/>
        </w:rPr>
        <w:t>Required time frame</w:t>
      </w:r>
    </w:p>
    <w:p w:rsidR="0038538D" w:rsidRPr="0038538D" w:rsidRDefault="0038538D" w:rsidP="0038538D">
      <w:pPr>
        <w:spacing w:after="0"/>
        <w:jc w:val="both"/>
        <w:rPr>
          <w:rFonts w:ascii="Times New Roman" w:hAnsi="Times New Roman" w:cs="Times New Roman"/>
          <w:iCs/>
          <w:sz w:val="24"/>
          <w:szCs w:val="24"/>
          <w:lang w:val="en-US"/>
        </w:rPr>
      </w:pPr>
      <w:r w:rsidRPr="0038538D">
        <w:rPr>
          <w:rFonts w:ascii="Times New Roman" w:hAnsi="Times New Roman" w:cs="Times New Roman"/>
          <w:iCs/>
          <w:sz w:val="24"/>
          <w:szCs w:val="24"/>
          <w:lang w:val="en-US"/>
        </w:rPr>
        <w:t xml:space="preserve">Estimated period of </w:t>
      </w:r>
      <w:r w:rsidRPr="00A127F2">
        <w:rPr>
          <w:rFonts w:ascii="Times New Roman" w:hAnsi="Times New Roman" w:cs="Times New Roman"/>
          <w:b/>
          <w:iCs/>
          <w:sz w:val="24"/>
          <w:szCs w:val="24"/>
          <w:lang w:val="en-US"/>
        </w:rPr>
        <w:t>4</w:t>
      </w:r>
      <w:r w:rsidRPr="0038538D">
        <w:rPr>
          <w:rFonts w:ascii="Times New Roman" w:hAnsi="Times New Roman" w:cs="Times New Roman"/>
          <w:b/>
          <w:iCs/>
          <w:sz w:val="24"/>
          <w:szCs w:val="24"/>
          <w:lang w:val="en-US"/>
        </w:rPr>
        <w:t xml:space="preserve"> months</w:t>
      </w:r>
      <w:r w:rsidRPr="0038538D">
        <w:rPr>
          <w:rFonts w:ascii="Times New Roman" w:hAnsi="Times New Roman" w:cs="Times New Roman"/>
          <w:iCs/>
          <w:sz w:val="24"/>
          <w:szCs w:val="24"/>
          <w:lang w:val="en-US"/>
        </w:rPr>
        <w:t xml:space="preserve"> </w:t>
      </w:r>
      <w:r w:rsidRPr="00A127F2">
        <w:rPr>
          <w:rFonts w:ascii="Times New Roman" w:hAnsi="Times New Roman" w:cs="Times New Roman"/>
          <w:iCs/>
          <w:sz w:val="24"/>
          <w:szCs w:val="24"/>
          <w:lang w:val="en-US"/>
        </w:rPr>
        <w:t xml:space="preserve">from approved order of starting the works </w:t>
      </w:r>
      <w:r w:rsidRPr="0038538D">
        <w:rPr>
          <w:rFonts w:ascii="Times New Roman" w:hAnsi="Times New Roman" w:cs="Times New Roman"/>
          <w:iCs/>
          <w:sz w:val="24"/>
          <w:szCs w:val="24"/>
          <w:lang w:val="en-US"/>
        </w:rPr>
        <w:t xml:space="preserve">until reception of the works rehabilitation (The duration </w:t>
      </w:r>
      <w:r w:rsidR="00A127F2" w:rsidRPr="00A127F2">
        <w:rPr>
          <w:rFonts w:ascii="Times New Roman" w:hAnsi="Times New Roman" w:cs="Times New Roman"/>
          <w:iCs/>
          <w:sz w:val="24"/>
          <w:szCs w:val="24"/>
          <w:lang w:val="en-US"/>
        </w:rPr>
        <w:t>will be</w:t>
      </w:r>
      <w:r w:rsidRPr="0038538D">
        <w:rPr>
          <w:rFonts w:ascii="Times New Roman" w:hAnsi="Times New Roman" w:cs="Times New Roman"/>
          <w:iCs/>
          <w:sz w:val="24"/>
          <w:szCs w:val="24"/>
          <w:lang w:val="en-US"/>
        </w:rPr>
        <w:t xml:space="preserve"> automatically extended if the works are not finished in the required timeframe)</w:t>
      </w:r>
      <w:r w:rsidR="00A127F2" w:rsidRPr="00A127F2">
        <w:rPr>
          <w:rFonts w:ascii="Times New Roman" w:hAnsi="Times New Roman" w:cs="Times New Roman"/>
          <w:iCs/>
          <w:sz w:val="24"/>
          <w:szCs w:val="24"/>
          <w:lang w:val="en-US"/>
        </w:rPr>
        <w:t>.</w:t>
      </w:r>
    </w:p>
    <w:p w:rsidR="00056F91" w:rsidRPr="00A127F2" w:rsidRDefault="00056F91" w:rsidP="00855FE4">
      <w:pPr>
        <w:pStyle w:val="ListParagraph"/>
        <w:spacing w:after="0"/>
        <w:jc w:val="both"/>
        <w:rPr>
          <w:rFonts w:ascii="Times New Roman" w:hAnsi="Times New Roman" w:cs="Times New Roman"/>
          <w:b/>
          <w:bCs/>
          <w:sz w:val="24"/>
          <w:szCs w:val="24"/>
          <w:lang w:val="en-US"/>
        </w:rPr>
      </w:pPr>
    </w:p>
    <w:p w:rsidR="00056F91" w:rsidRPr="00A127F2" w:rsidRDefault="00056F91" w:rsidP="00855FE4">
      <w:pPr>
        <w:pStyle w:val="ListParagraph"/>
        <w:spacing w:after="0"/>
        <w:jc w:val="both"/>
        <w:rPr>
          <w:rFonts w:ascii="Times New Roman" w:hAnsi="Times New Roman" w:cs="Times New Roman"/>
          <w:b/>
          <w:bCs/>
          <w:sz w:val="24"/>
          <w:szCs w:val="24"/>
          <w:lang w:val="en-US"/>
        </w:rPr>
      </w:pPr>
    </w:p>
    <w:p w:rsidR="00056F91" w:rsidRPr="00A127F2" w:rsidRDefault="00056F91" w:rsidP="00855FE4">
      <w:pPr>
        <w:numPr>
          <w:ilvl w:val="0"/>
          <w:numId w:val="2"/>
        </w:numPr>
        <w:spacing w:after="0"/>
        <w:jc w:val="both"/>
        <w:rPr>
          <w:rFonts w:ascii="Times New Roman" w:hAnsi="Times New Roman" w:cs="Times New Roman"/>
          <w:b/>
          <w:bCs/>
          <w:sz w:val="24"/>
          <w:szCs w:val="24"/>
          <w:lang w:val="en-US"/>
        </w:rPr>
      </w:pPr>
      <w:r w:rsidRPr="00A127F2">
        <w:rPr>
          <w:rFonts w:ascii="Times New Roman" w:hAnsi="Times New Roman" w:cs="Times New Roman"/>
          <w:b/>
          <w:bCs/>
          <w:sz w:val="24"/>
          <w:szCs w:val="24"/>
          <w:lang w:val="en-US"/>
        </w:rPr>
        <w:t>ADDITIONAL INFORMATION</w:t>
      </w:r>
    </w:p>
    <w:p w:rsidR="00056F91" w:rsidRPr="00A127F2" w:rsidRDefault="00056F91" w:rsidP="0057006B">
      <w:pPr>
        <w:spacing w:after="0"/>
        <w:jc w:val="both"/>
        <w:rPr>
          <w:rFonts w:ascii="Times New Roman" w:hAnsi="Times New Roman" w:cs="Times New Roman"/>
          <w:sz w:val="24"/>
          <w:szCs w:val="24"/>
          <w:u w:val="single"/>
          <w:lang w:val="en-US"/>
        </w:rPr>
      </w:pPr>
    </w:p>
    <w:p w:rsidR="009232FB" w:rsidRPr="00A127F2" w:rsidRDefault="009232FB" w:rsidP="0057006B">
      <w:pPr>
        <w:spacing w:after="0"/>
        <w:jc w:val="both"/>
        <w:rPr>
          <w:rFonts w:ascii="Times New Roman" w:hAnsi="Times New Roman" w:cs="Times New Roman"/>
          <w:sz w:val="24"/>
          <w:szCs w:val="24"/>
          <w:u w:val="single"/>
          <w:lang w:val="en-US"/>
        </w:rPr>
      </w:pPr>
      <w:r w:rsidRPr="00A127F2">
        <w:rPr>
          <w:rFonts w:ascii="Times New Roman" w:hAnsi="Times New Roman" w:cs="Times New Roman"/>
          <w:sz w:val="24"/>
          <w:szCs w:val="24"/>
          <w:u w:val="single"/>
          <w:lang w:val="en-US"/>
        </w:rPr>
        <w:t xml:space="preserve">The unsuccessful/successful tenderers will be informed of the results of the evaluation procedure.  In this sense the CA shall send a notification to the successful tenderer and post </w:t>
      </w:r>
      <w:r w:rsidRPr="00A127F2">
        <w:rPr>
          <w:rFonts w:ascii="Times New Roman" w:hAnsi="Times New Roman" w:cs="Times New Roman"/>
          <w:sz w:val="24"/>
          <w:szCs w:val="24"/>
          <w:u w:val="single"/>
          <w:lang w:val="en-US"/>
        </w:rPr>
        <w:lastRenderedPageBreak/>
        <w:t xml:space="preserve">an announcement on the website with the name of the successful tenderer followed by the mentioning that “all other tenders were not </w:t>
      </w:r>
      <w:r w:rsidR="001F7F63" w:rsidRPr="00A127F2">
        <w:rPr>
          <w:rFonts w:ascii="Times New Roman" w:hAnsi="Times New Roman" w:cs="Times New Roman"/>
          <w:sz w:val="24"/>
          <w:szCs w:val="24"/>
          <w:u w:val="single"/>
          <w:lang w:val="en-US"/>
        </w:rPr>
        <w:t>administratively /</w:t>
      </w:r>
      <w:r w:rsidRPr="00A127F2">
        <w:rPr>
          <w:rFonts w:ascii="Times New Roman" w:hAnsi="Times New Roman" w:cs="Times New Roman"/>
          <w:sz w:val="24"/>
          <w:szCs w:val="24"/>
          <w:u w:val="single"/>
          <w:lang w:val="en-US"/>
        </w:rPr>
        <w:t>technically/ financial</w:t>
      </w:r>
      <w:r w:rsidR="001F7F63" w:rsidRPr="00A127F2">
        <w:rPr>
          <w:rFonts w:ascii="Times New Roman" w:hAnsi="Times New Roman" w:cs="Times New Roman"/>
          <w:sz w:val="24"/>
          <w:szCs w:val="24"/>
          <w:u w:val="single"/>
          <w:lang w:val="en-US"/>
        </w:rPr>
        <w:t>ly</w:t>
      </w:r>
      <w:r w:rsidRPr="00A127F2">
        <w:rPr>
          <w:rFonts w:ascii="Times New Roman" w:hAnsi="Times New Roman" w:cs="Times New Roman"/>
          <w:sz w:val="24"/>
          <w:szCs w:val="24"/>
          <w:u w:val="single"/>
          <w:lang w:val="en-US"/>
        </w:rPr>
        <w:t xml:space="preserve"> compliant”</w:t>
      </w:r>
    </w:p>
    <w:p w:rsidR="009232FB" w:rsidRPr="00A127F2" w:rsidRDefault="009232FB" w:rsidP="0057006B">
      <w:pPr>
        <w:spacing w:after="0"/>
        <w:jc w:val="both"/>
        <w:rPr>
          <w:rFonts w:ascii="Times New Roman" w:hAnsi="Times New Roman" w:cs="Times New Roman"/>
          <w:sz w:val="24"/>
          <w:szCs w:val="24"/>
          <w:u w:val="single"/>
          <w:lang w:val="en-US"/>
        </w:rPr>
      </w:pPr>
    </w:p>
    <w:p w:rsidR="00056F91" w:rsidRPr="00A127F2" w:rsidRDefault="00056F91" w:rsidP="00311E6A">
      <w:pPr>
        <w:keepNext/>
        <w:spacing w:before="120" w:after="120" w:line="240" w:lineRule="auto"/>
        <w:jc w:val="both"/>
        <w:rPr>
          <w:rFonts w:ascii="Times New Roman" w:hAnsi="Times New Roman" w:cs="Times New Roman"/>
          <w:sz w:val="24"/>
          <w:szCs w:val="24"/>
          <w:u w:val="single"/>
          <w:lang w:val="en-US" w:eastAsia="en-GB"/>
        </w:rPr>
      </w:pPr>
      <w:r w:rsidRPr="00A127F2">
        <w:rPr>
          <w:rFonts w:ascii="Times New Roman" w:hAnsi="Times New Roman" w:cs="Times New Roman"/>
          <w:sz w:val="24"/>
          <w:szCs w:val="24"/>
          <w:u w:val="single"/>
          <w:lang w:val="en-US" w:eastAsia="en-GB"/>
        </w:rPr>
        <w:t>Confidentiality</w:t>
      </w:r>
    </w:p>
    <w:p w:rsidR="00056F91" w:rsidRPr="00A127F2" w:rsidRDefault="00056F91" w:rsidP="00311E6A">
      <w:pPr>
        <w:spacing w:before="120" w:after="120" w:line="240" w:lineRule="auto"/>
        <w:jc w:val="both"/>
        <w:rPr>
          <w:rFonts w:ascii="Times New Roman" w:hAnsi="Times New Roman" w:cs="Times New Roman"/>
          <w:sz w:val="24"/>
          <w:szCs w:val="24"/>
          <w:lang w:val="en-US" w:eastAsia="en-GB"/>
        </w:rPr>
      </w:pPr>
      <w:r w:rsidRPr="00A127F2">
        <w:rPr>
          <w:rFonts w:ascii="Times New Roman" w:hAnsi="Times New Roman" w:cs="Times New Roman"/>
          <w:sz w:val="24"/>
          <w:szCs w:val="24"/>
          <w:lang w:val="en-US" w:eastAsia="en-GB"/>
        </w:rPr>
        <w:t>The entire evaluation procedure is confidential, subject to the Contracting Authority’s legislation on access to documents. The Evaluation Committee’s decisions are collective and its deliberations are held in closed session. The members of the Evaluation Committee are bound to secrecy. The evaluation reports and written records are for official use only and may be communicated neither to the tenderers nor to any party other than the Contracting Authority, the European Commission, the European Anti-Fraud Office and the European Court of Auditors.</w:t>
      </w:r>
    </w:p>
    <w:p w:rsidR="00056F91" w:rsidRPr="00A127F2" w:rsidRDefault="00056F91" w:rsidP="00311E6A">
      <w:pPr>
        <w:spacing w:before="120" w:after="120" w:line="240" w:lineRule="auto"/>
        <w:jc w:val="both"/>
        <w:rPr>
          <w:rFonts w:ascii="Times New Roman" w:hAnsi="Times New Roman" w:cs="Times New Roman"/>
          <w:sz w:val="24"/>
          <w:szCs w:val="24"/>
          <w:lang w:val="en-US" w:eastAsia="en-GB"/>
        </w:rPr>
      </w:pPr>
    </w:p>
    <w:p w:rsidR="00056F91" w:rsidRPr="00A127F2" w:rsidRDefault="00056F91" w:rsidP="00855FE4">
      <w:pPr>
        <w:spacing w:after="0"/>
        <w:jc w:val="both"/>
        <w:rPr>
          <w:rFonts w:ascii="Times New Roman" w:hAnsi="Times New Roman" w:cs="Times New Roman"/>
          <w:sz w:val="24"/>
          <w:szCs w:val="24"/>
          <w:lang w:val="en-US"/>
        </w:rPr>
      </w:pPr>
    </w:p>
    <w:p w:rsidR="00553D4C" w:rsidRPr="00A127F2" w:rsidRDefault="00553D4C" w:rsidP="00855FE4">
      <w:pPr>
        <w:spacing w:after="0"/>
        <w:jc w:val="both"/>
        <w:rPr>
          <w:rFonts w:ascii="Times New Roman" w:hAnsi="Times New Roman" w:cs="Times New Roman"/>
          <w:sz w:val="24"/>
          <w:szCs w:val="24"/>
          <w:lang w:val="en-US"/>
        </w:rPr>
      </w:pPr>
    </w:p>
    <w:p w:rsidR="00553D4C" w:rsidRPr="00A127F2" w:rsidRDefault="00553D4C" w:rsidP="00855FE4">
      <w:pPr>
        <w:spacing w:after="0"/>
        <w:jc w:val="both"/>
        <w:rPr>
          <w:rFonts w:ascii="Times New Roman" w:hAnsi="Times New Roman" w:cs="Times New Roman"/>
          <w:sz w:val="24"/>
          <w:szCs w:val="24"/>
          <w:lang w:val="en-US"/>
        </w:rPr>
      </w:pPr>
    </w:p>
    <w:p w:rsidR="00553D4C" w:rsidRPr="00A127F2" w:rsidRDefault="00553D4C" w:rsidP="00855FE4">
      <w:pPr>
        <w:spacing w:after="0"/>
        <w:jc w:val="both"/>
        <w:rPr>
          <w:rFonts w:ascii="Times New Roman" w:hAnsi="Times New Roman" w:cs="Times New Roman"/>
          <w:sz w:val="24"/>
          <w:szCs w:val="24"/>
          <w:lang w:val="en-US"/>
        </w:rPr>
      </w:pPr>
    </w:p>
    <w:p w:rsidR="00553D4C" w:rsidRPr="00A127F2" w:rsidRDefault="00553D4C" w:rsidP="00855FE4">
      <w:pPr>
        <w:spacing w:after="0"/>
        <w:jc w:val="both"/>
        <w:rPr>
          <w:rFonts w:ascii="Times New Roman" w:hAnsi="Times New Roman" w:cs="Times New Roman"/>
          <w:sz w:val="24"/>
          <w:szCs w:val="24"/>
          <w:lang w:val="en-US"/>
        </w:rPr>
      </w:pPr>
    </w:p>
    <w:p w:rsidR="00553D4C" w:rsidRPr="00A127F2" w:rsidRDefault="00553D4C" w:rsidP="00855FE4">
      <w:pPr>
        <w:spacing w:after="0"/>
        <w:jc w:val="both"/>
        <w:rPr>
          <w:rFonts w:ascii="Times New Roman" w:hAnsi="Times New Roman" w:cs="Times New Roman"/>
          <w:sz w:val="24"/>
          <w:szCs w:val="24"/>
          <w:lang w:val="en-US"/>
        </w:rPr>
      </w:pPr>
    </w:p>
    <w:p w:rsidR="00553D4C" w:rsidRPr="00A127F2" w:rsidRDefault="00553D4C" w:rsidP="00855FE4">
      <w:pPr>
        <w:spacing w:after="0"/>
        <w:jc w:val="both"/>
        <w:rPr>
          <w:rFonts w:ascii="Times New Roman" w:hAnsi="Times New Roman" w:cs="Times New Roman"/>
          <w:sz w:val="24"/>
          <w:szCs w:val="24"/>
          <w:lang w:val="en-US"/>
        </w:rPr>
      </w:pPr>
    </w:p>
    <w:p w:rsidR="00553D4C" w:rsidRPr="00A127F2" w:rsidRDefault="00553D4C" w:rsidP="00855FE4">
      <w:pPr>
        <w:spacing w:after="0"/>
        <w:jc w:val="both"/>
        <w:rPr>
          <w:rFonts w:ascii="Times New Roman" w:hAnsi="Times New Roman" w:cs="Times New Roman"/>
          <w:sz w:val="24"/>
          <w:szCs w:val="24"/>
          <w:lang w:val="en-US"/>
        </w:rPr>
      </w:pPr>
    </w:p>
    <w:p w:rsidR="00553D4C" w:rsidRPr="00A127F2" w:rsidRDefault="00553D4C" w:rsidP="00855FE4">
      <w:pPr>
        <w:spacing w:after="0"/>
        <w:jc w:val="both"/>
        <w:rPr>
          <w:rFonts w:ascii="Times New Roman" w:hAnsi="Times New Roman" w:cs="Times New Roman"/>
          <w:sz w:val="24"/>
          <w:szCs w:val="24"/>
          <w:lang w:val="en-US"/>
        </w:rPr>
      </w:pPr>
    </w:p>
    <w:p w:rsidR="00553D4C" w:rsidRPr="00A127F2" w:rsidRDefault="00553D4C" w:rsidP="00855FE4">
      <w:pPr>
        <w:spacing w:after="0"/>
        <w:jc w:val="both"/>
        <w:rPr>
          <w:rFonts w:ascii="Times New Roman" w:hAnsi="Times New Roman" w:cs="Times New Roman"/>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p>
    <w:p w:rsidR="00056F91" w:rsidRDefault="00056F91"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Default="00D75817" w:rsidP="00855FE4">
      <w:pPr>
        <w:spacing w:after="0"/>
        <w:jc w:val="both"/>
        <w:rPr>
          <w:rFonts w:ascii="Times New Roman" w:hAnsi="Times New Roman" w:cs="Times New Roman"/>
          <w:sz w:val="24"/>
          <w:szCs w:val="24"/>
          <w:lang w:val="en-US"/>
        </w:rPr>
      </w:pPr>
    </w:p>
    <w:p w:rsidR="00D75817" w:rsidRPr="00A127F2" w:rsidRDefault="00D75817" w:rsidP="00855FE4">
      <w:pPr>
        <w:spacing w:after="0"/>
        <w:jc w:val="both"/>
        <w:rPr>
          <w:rFonts w:ascii="Times New Roman" w:hAnsi="Times New Roman" w:cs="Times New Roman"/>
          <w:sz w:val="24"/>
          <w:szCs w:val="24"/>
          <w:lang w:val="en-US"/>
        </w:rPr>
      </w:pPr>
    </w:p>
    <w:p w:rsidR="004B4D74" w:rsidRPr="00A127F2" w:rsidRDefault="004B4D74" w:rsidP="00855FE4">
      <w:pPr>
        <w:spacing w:after="0"/>
        <w:jc w:val="both"/>
        <w:rPr>
          <w:rFonts w:ascii="Times New Roman" w:hAnsi="Times New Roman" w:cs="Times New Roman"/>
          <w:color w:val="FF0000"/>
          <w:lang w:val="en-US"/>
        </w:rPr>
      </w:pPr>
    </w:p>
    <w:tbl>
      <w:tblPr>
        <w:tblStyle w:val="TableGrid"/>
        <w:tblW w:w="0" w:type="auto"/>
        <w:tblLook w:val="04A0" w:firstRow="1" w:lastRow="0" w:firstColumn="1" w:lastColumn="0" w:noHBand="0" w:noVBand="1"/>
      </w:tblPr>
      <w:tblGrid>
        <w:gridCol w:w="9166"/>
      </w:tblGrid>
      <w:tr w:rsidR="004B4D74" w:rsidRPr="00A127F2" w:rsidTr="003F0668">
        <w:trPr>
          <w:trHeight w:val="592"/>
        </w:trPr>
        <w:tc>
          <w:tcPr>
            <w:tcW w:w="9166" w:type="dxa"/>
          </w:tcPr>
          <w:p w:rsidR="004B4D74" w:rsidRPr="00A127F2" w:rsidRDefault="004B4D74" w:rsidP="0086044F">
            <w:pPr>
              <w:spacing w:after="0"/>
              <w:jc w:val="center"/>
              <w:rPr>
                <w:rFonts w:ascii="Times New Roman" w:hAnsi="Times New Roman" w:cs="Times New Roman"/>
                <w:lang w:val="en-US"/>
              </w:rPr>
            </w:pPr>
            <w:r w:rsidRPr="00A127F2">
              <w:rPr>
                <w:rFonts w:ascii="Times New Roman" w:hAnsi="Times New Roman" w:cs="Times New Roman"/>
                <w:lang w:val="en-US"/>
              </w:rPr>
              <w:lastRenderedPageBreak/>
              <w:t xml:space="preserve">NOT TO BE FILED IN BEFORE CONTRACT SIGNING </w:t>
            </w:r>
          </w:p>
          <w:p w:rsidR="004B4D74" w:rsidRPr="00A127F2" w:rsidRDefault="004B4D74" w:rsidP="0086044F">
            <w:pPr>
              <w:spacing w:after="0"/>
              <w:jc w:val="center"/>
              <w:rPr>
                <w:rFonts w:ascii="Times New Roman" w:hAnsi="Times New Roman" w:cs="Times New Roman"/>
                <w:color w:val="FF0000"/>
                <w:lang w:val="en-US"/>
              </w:rPr>
            </w:pPr>
            <w:r w:rsidRPr="00A127F2">
              <w:rPr>
                <w:rFonts w:ascii="Times New Roman" w:hAnsi="Times New Roman" w:cs="Times New Roman"/>
                <w:lang w:val="en-US"/>
              </w:rPr>
              <w:t>NOT TO BE SUBMITTED WITHIN THE OFFER!!!</w:t>
            </w:r>
          </w:p>
        </w:tc>
      </w:tr>
    </w:tbl>
    <w:p w:rsidR="00056F91" w:rsidRPr="00A127F2" w:rsidRDefault="00056F91" w:rsidP="00855FE4">
      <w:pPr>
        <w:spacing w:after="0"/>
        <w:jc w:val="both"/>
        <w:rPr>
          <w:rFonts w:ascii="Times New Roman" w:hAnsi="Times New Roman" w:cs="Times New Roman"/>
          <w:b/>
          <w:bCs/>
          <w:sz w:val="24"/>
          <w:szCs w:val="24"/>
          <w:u w:val="single"/>
          <w:lang w:val="en-US"/>
        </w:rPr>
      </w:pPr>
    </w:p>
    <w:p w:rsidR="00056F91" w:rsidRPr="00A127F2" w:rsidRDefault="00056F91" w:rsidP="00855FE4">
      <w:pPr>
        <w:spacing w:after="0"/>
        <w:jc w:val="both"/>
        <w:rPr>
          <w:rFonts w:ascii="Times New Roman" w:hAnsi="Times New Roman" w:cs="Times New Roman"/>
          <w:b/>
          <w:bCs/>
          <w:sz w:val="24"/>
          <w:szCs w:val="24"/>
          <w:u w:val="single"/>
          <w:lang w:val="en-US"/>
        </w:rPr>
      </w:pPr>
      <w:r w:rsidRPr="00A127F2">
        <w:rPr>
          <w:rFonts w:ascii="Times New Roman" w:hAnsi="Times New Roman" w:cs="Times New Roman"/>
          <w:b/>
          <w:bCs/>
          <w:sz w:val="24"/>
          <w:szCs w:val="24"/>
          <w:u w:val="single"/>
          <w:lang w:val="en-US"/>
        </w:rPr>
        <w:t xml:space="preserve">FORMAT OF THE CONTRACT BETWEEN THE CONTRACTOR AND THE CONTRACTING AUTHORITY </w:t>
      </w:r>
    </w:p>
    <w:p w:rsidR="00056F91" w:rsidRPr="00A127F2" w:rsidRDefault="00056F91"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b/>
          <w:bCs/>
          <w:sz w:val="24"/>
          <w:szCs w:val="24"/>
          <w:lang w:val="en-US"/>
        </w:rPr>
        <w:t xml:space="preserve">CONTRACT TITLE: </w:t>
      </w:r>
      <w:r w:rsidR="00A127F2" w:rsidRPr="00A127F2">
        <w:rPr>
          <w:rFonts w:ascii="Times New Roman" w:hAnsi="Times New Roman" w:cs="Times New Roman"/>
          <w:sz w:val="24"/>
          <w:szCs w:val="24"/>
          <w:lang w:val="en-US"/>
        </w:rPr>
        <w:t>Supervision services for work Rehabilitation of access roads to the National Road no.59C</w:t>
      </w: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b/>
          <w:bCs/>
          <w:sz w:val="24"/>
          <w:szCs w:val="24"/>
          <w:lang w:val="en-US"/>
        </w:rPr>
        <w:t xml:space="preserve">REF: </w:t>
      </w:r>
      <w:r w:rsidR="004104EB" w:rsidRPr="004104EB">
        <w:rPr>
          <w:rFonts w:ascii="Times New Roman" w:hAnsi="Times New Roman" w:cs="Times New Roman"/>
          <w:sz w:val="24"/>
          <w:szCs w:val="24"/>
          <w:lang w:val="en-US"/>
        </w:rPr>
        <w:t xml:space="preserve">RORS 481 / Municipality of Jimbolia/ </w:t>
      </w:r>
      <w:r w:rsidR="00D75817">
        <w:rPr>
          <w:rFonts w:ascii="Times New Roman" w:hAnsi="Times New Roman" w:cs="Times New Roman"/>
          <w:sz w:val="24"/>
          <w:szCs w:val="24"/>
          <w:lang w:val="en-US"/>
        </w:rPr>
        <w:t>04</w:t>
      </w:r>
    </w:p>
    <w:p w:rsidR="00056F91" w:rsidRPr="00A127F2" w:rsidRDefault="00056F91"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b/>
          <w:bCs/>
          <w:sz w:val="24"/>
          <w:szCs w:val="24"/>
          <w:lang w:val="en-US"/>
        </w:rPr>
      </w:pPr>
      <w:r w:rsidRPr="00A127F2">
        <w:rPr>
          <w:rFonts w:ascii="Times New Roman" w:hAnsi="Times New Roman" w:cs="Times New Roman"/>
          <w:b/>
          <w:bCs/>
          <w:sz w:val="24"/>
          <w:szCs w:val="24"/>
          <w:lang w:val="en-US"/>
        </w:rPr>
        <w:t>Concluded between:</w:t>
      </w:r>
    </w:p>
    <w:p w:rsidR="00056F91" w:rsidRPr="00A127F2" w:rsidRDefault="00056F91" w:rsidP="00855FE4">
      <w:pPr>
        <w:spacing w:after="0"/>
        <w:jc w:val="both"/>
        <w:rPr>
          <w:rFonts w:ascii="Times New Roman" w:hAnsi="Times New Roman" w:cs="Times New Roman"/>
          <w:b/>
          <w:bCs/>
          <w:sz w:val="24"/>
          <w:szCs w:val="24"/>
          <w:lang w:val="en-US"/>
        </w:rPr>
      </w:pPr>
    </w:p>
    <w:p w:rsidR="00A127F2" w:rsidRPr="00A127F2" w:rsidRDefault="00A127F2" w:rsidP="00A127F2">
      <w:pPr>
        <w:spacing w:after="0"/>
        <w:jc w:val="both"/>
        <w:rPr>
          <w:rFonts w:ascii="Times New Roman" w:hAnsi="Times New Roman" w:cs="Times New Roman"/>
          <w:iCs/>
          <w:sz w:val="24"/>
          <w:szCs w:val="24"/>
          <w:lang w:val="en-US"/>
        </w:rPr>
      </w:pPr>
      <w:r w:rsidRPr="00A127F2">
        <w:rPr>
          <w:rFonts w:ascii="Times New Roman" w:hAnsi="Times New Roman" w:cs="Times New Roman"/>
          <w:iCs/>
          <w:sz w:val="24"/>
          <w:szCs w:val="24"/>
          <w:lang w:val="en-US"/>
        </w:rPr>
        <w:t xml:space="preserve">Municipality of Jimbolia </w:t>
      </w:r>
    </w:p>
    <w:p w:rsidR="00A127F2" w:rsidRPr="00A127F2" w:rsidRDefault="00A127F2" w:rsidP="00A127F2">
      <w:pPr>
        <w:spacing w:after="0"/>
        <w:jc w:val="both"/>
        <w:rPr>
          <w:rFonts w:ascii="Times New Roman" w:hAnsi="Times New Roman" w:cs="Times New Roman"/>
          <w:iCs/>
          <w:sz w:val="24"/>
          <w:szCs w:val="24"/>
          <w:lang w:val="en-US"/>
        </w:rPr>
      </w:pPr>
      <w:r w:rsidRPr="00A127F2">
        <w:rPr>
          <w:rFonts w:ascii="Times New Roman" w:hAnsi="Times New Roman" w:cs="Times New Roman"/>
          <w:iCs/>
          <w:sz w:val="24"/>
          <w:szCs w:val="24"/>
          <w:lang w:val="en-US"/>
        </w:rPr>
        <w:t xml:space="preserve">T. Vladimirescu street, no. 81, Jimbolia, Timis County </w:t>
      </w:r>
    </w:p>
    <w:p w:rsidR="00056F91" w:rsidRPr="00A127F2" w:rsidRDefault="00A127F2" w:rsidP="00A127F2">
      <w:pPr>
        <w:spacing w:after="0"/>
        <w:jc w:val="both"/>
        <w:rPr>
          <w:rFonts w:ascii="Times New Roman" w:hAnsi="Times New Roman" w:cs="Times New Roman"/>
          <w:sz w:val="24"/>
          <w:szCs w:val="24"/>
          <w:lang w:val="en-US"/>
        </w:rPr>
      </w:pPr>
      <w:r w:rsidRPr="00A127F2">
        <w:rPr>
          <w:rFonts w:ascii="Times New Roman" w:hAnsi="Times New Roman" w:cs="Times New Roman"/>
          <w:i/>
          <w:iCs/>
          <w:sz w:val="24"/>
          <w:szCs w:val="24"/>
          <w:lang w:val="en-US"/>
        </w:rPr>
        <w:t>(Contracting Authority)</w:t>
      </w: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AND</w:t>
      </w:r>
    </w:p>
    <w:p w:rsidR="00056F91" w:rsidRPr="00A127F2" w:rsidRDefault="00056F91" w:rsidP="00855FE4">
      <w:pPr>
        <w:spacing w:after="0"/>
        <w:jc w:val="both"/>
        <w:rPr>
          <w:rFonts w:ascii="Times New Roman" w:hAnsi="Times New Roman" w:cs="Times New Roman"/>
          <w:sz w:val="24"/>
          <w:szCs w:val="24"/>
          <w:lang w:val="en-US"/>
        </w:rPr>
      </w:pPr>
    </w:p>
    <w:p w:rsidR="00056F91" w:rsidRPr="00A127F2" w:rsidRDefault="00056F91" w:rsidP="00855FE4">
      <w:pPr>
        <w:spacing w:after="0"/>
        <w:jc w:val="both"/>
        <w:rPr>
          <w:rFonts w:ascii="Times New Roman" w:hAnsi="Times New Roman" w:cs="Times New Roman"/>
          <w:i/>
          <w:iCs/>
          <w:sz w:val="24"/>
          <w:szCs w:val="24"/>
          <w:highlight w:val="yellow"/>
          <w:lang w:val="en-US"/>
        </w:rPr>
      </w:pPr>
      <w:r w:rsidRPr="00A127F2">
        <w:rPr>
          <w:rFonts w:ascii="Times New Roman" w:hAnsi="Times New Roman" w:cs="Times New Roman"/>
          <w:sz w:val="24"/>
          <w:szCs w:val="24"/>
          <w:lang w:val="en-US"/>
        </w:rPr>
        <w:t>&lt;</w:t>
      </w:r>
      <w:r w:rsidRPr="00A127F2">
        <w:rPr>
          <w:rFonts w:ascii="Times New Roman" w:hAnsi="Times New Roman" w:cs="Times New Roman"/>
          <w:i/>
          <w:iCs/>
          <w:sz w:val="24"/>
          <w:szCs w:val="24"/>
          <w:highlight w:val="yellow"/>
          <w:lang w:val="en-US"/>
        </w:rPr>
        <w:t>Title</w:t>
      </w:r>
      <w:r w:rsidRPr="00A127F2">
        <w:rPr>
          <w:rFonts w:ascii="Times New Roman" w:hAnsi="Times New Roman" w:cs="Times New Roman"/>
          <w:i/>
          <w:iCs/>
          <w:sz w:val="24"/>
          <w:szCs w:val="24"/>
          <w:lang w:val="en-US"/>
        </w:rPr>
        <w:t>&gt;</w:t>
      </w:r>
    </w:p>
    <w:p w:rsidR="00056F91" w:rsidRPr="00A127F2" w:rsidRDefault="00056F91" w:rsidP="00855FE4">
      <w:pPr>
        <w:spacing w:after="0"/>
        <w:jc w:val="both"/>
        <w:rPr>
          <w:rFonts w:ascii="Times New Roman" w:hAnsi="Times New Roman" w:cs="Times New Roman"/>
          <w:i/>
          <w:iCs/>
          <w:sz w:val="24"/>
          <w:szCs w:val="24"/>
          <w:highlight w:val="yellow"/>
          <w:lang w:val="en-US"/>
        </w:rPr>
      </w:pPr>
      <w:r w:rsidRPr="00A127F2">
        <w:rPr>
          <w:rFonts w:ascii="Times New Roman" w:hAnsi="Times New Roman" w:cs="Times New Roman"/>
          <w:i/>
          <w:iCs/>
          <w:sz w:val="24"/>
          <w:szCs w:val="24"/>
          <w:lang w:val="en-US"/>
        </w:rPr>
        <w:t>&lt;</w:t>
      </w:r>
      <w:r w:rsidRPr="00A127F2">
        <w:rPr>
          <w:rFonts w:ascii="Times New Roman" w:hAnsi="Times New Roman" w:cs="Times New Roman"/>
          <w:i/>
          <w:iCs/>
          <w:sz w:val="24"/>
          <w:szCs w:val="24"/>
          <w:highlight w:val="yellow"/>
          <w:lang w:val="en-US"/>
        </w:rPr>
        <w:t>Address of the contractor</w:t>
      </w:r>
      <w:r w:rsidRPr="00A127F2">
        <w:rPr>
          <w:rFonts w:ascii="Times New Roman" w:hAnsi="Times New Roman" w:cs="Times New Roman"/>
          <w:i/>
          <w:iCs/>
          <w:sz w:val="24"/>
          <w:szCs w:val="24"/>
          <w:lang w:val="en-US"/>
        </w:rPr>
        <w:t>&gt;</w:t>
      </w:r>
    </w:p>
    <w:p w:rsidR="00056F91" w:rsidRPr="00A127F2" w:rsidRDefault="00056F91" w:rsidP="00855FE4">
      <w:pPr>
        <w:spacing w:after="0"/>
        <w:jc w:val="both"/>
        <w:rPr>
          <w:rFonts w:ascii="Times New Roman" w:hAnsi="Times New Roman" w:cs="Times New Roman"/>
          <w:b/>
          <w:bCs/>
          <w:sz w:val="24"/>
          <w:szCs w:val="24"/>
          <w:lang w:val="en-US"/>
        </w:rPr>
      </w:pPr>
      <w:r w:rsidRPr="00A127F2">
        <w:rPr>
          <w:rFonts w:ascii="Times New Roman" w:hAnsi="Times New Roman" w:cs="Times New Roman"/>
          <w:i/>
          <w:iCs/>
          <w:sz w:val="24"/>
          <w:szCs w:val="24"/>
          <w:lang w:val="en-US"/>
        </w:rPr>
        <w:t>&lt;</w:t>
      </w:r>
      <w:r w:rsidRPr="00A127F2">
        <w:rPr>
          <w:rFonts w:ascii="Times New Roman" w:hAnsi="Times New Roman" w:cs="Times New Roman"/>
          <w:i/>
          <w:iCs/>
          <w:sz w:val="24"/>
          <w:szCs w:val="24"/>
          <w:highlight w:val="yellow"/>
          <w:lang w:val="en-US" w:eastAsia="en-GB"/>
        </w:rPr>
        <w:t>Official registration number/VAT number</w:t>
      </w:r>
      <w:r w:rsidRPr="00A127F2">
        <w:rPr>
          <w:rFonts w:ascii="Times New Roman" w:hAnsi="Times New Roman" w:cs="Times New Roman"/>
          <w:i/>
          <w:iCs/>
          <w:position w:val="6"/>
          <w:sz w:val="24"/>
          <w:szCs w:val="24"/>
          <w:highlight w:val="yellow"/>
          <w:lang w:val="en-US" w:eastAsia="en-GB"/>
        </w:rPr>
        <w:footnoteReference w:id="1"/>
      </w:r>
      <w:r w:rsidRPr="00A127F2">
        <w:rPr>
          <w:rFonts w:ascii="Times New Roman" w:hAnsi="Times New Roman" w:cs="Times New Roman"/>
          <w:i/>
          <w:iCs/>
          <w:sz w:val="24"/>
          <w:szCs w:val="24"/>
          <w:lang w:val="en-US"/>
        </w:rPr>
        <w:t>&gt;</w:t>
      </w: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(Contractor)</w:t>
      </w:r>
    </w:p>
    <w:p w:rsidR="00056F91" w:rsidRPr="00A127F2" w:rsidRDefault="00056F91" w:rsidP="00855FE4">
      <w:pPr>
        <w:spacing w:after="0"/>
        <w:jc w:val="both"/>
        <w:rPr>
          <w:rFonts w:ascii="Times New Roman" w:hAnsi="Times New Roman" w:cs="Times New Roman"/>
          <w:sz w:val="24"/>
          <w:szCs w:val="24"/>
          <w:lang w:val="en-US"/>
        </w:rPr>
      </w:pPr>
    </w:p>
    <w:p w:rsidR="00056F91" w:rsidRPr="00A127F2" w:rsidRDefault="00056F91" w:rsidP="00855FE4">
      <w:pPr>
        <w:spacing w:after="0"/>
        <w:jc w:val="both"/>
        <w:rPr>
          <w:rFonts w:ascii="Times New Roman" w:hAnsi="Times New Roman" w:cs="Times New Roman"/>
          <w:b/>
          <w:bCs/>
          <w:sz w:val="24"/>
          <w:szCs w:val="24"/>
          <w:lang w:val="en-US"/>
        </w:rPr>
      </w:pPr>
      <w:r w:rsidRPr="00A127F2">
        <w:rPr>
          <w:rFonts w:ascii="Times New Roman" w:hAnsi="Times New Roman" w:cs="Times New Roman"/>
          <w:b/>
          <w:bCs/>
          <w:sz w:val="24"/>
          <w:szCs w:val="24"/>
          <w:lang w:val="en-US"/>
        </w:rPr>
        <w:t>Article 1: Subject of the contract</w:t>
      </w:r>
    </w:p>
    <w:p w:rsidR="00056F91" w:rsidRPr="00A127F2" w:rsidRDefault="00056F91"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The </w:t>
      </w:r>
      <w:r w:rsidR="00A127F2">
        <w:rPr>
          <w:rFonts w:ascii="Times New Roman" w:hAnsi="Times New Roman" w:cs="Times New Roman"/>
          <w:sz w:val="24"/>
          <w:szCs w:val="24"/>
          <w:lang w:val="en-US"/>
        </w:rPr>
        <w:t xml:space="preserve">subject of the contract is the </w:t>
      </w:r>
      <w:r w:rsidR="00A127F2" w:rsidRPr="00A127F2">
        <w:rPr>
          <w:rFonts w:ascii="Times New Roman" w:hAnsi="Times New Roman" w:cs="Times New Roman"/>
          <w:i/>
          <w:iCs/>
          <w:sz w:val="24"/>
          <w:szCs w:val="24"/>
          <w:lang w:val="en-US"/>
        </w:rPr>
        <w:t>Supervision services for work Rehabilitation of access roads to the National Road no.59C</w:t>
      </w:r>
      <w:r w:rsidR="00A127F2">
        <w:rPr>
          <w:rFonts w:ascii="Times New Roman" w:hAnsi="Times New Roman" w:cs="Times New Roman"/>
          <w:sz w:val="24"/>
          <w:szCs w:val="24"/>
          <w:lang w:val="en-US"/>
        </w:rPr>
        <w:t xml:space="preserve"> </w:t>
      </w:r>
      <w:r w:rsidRPr="00A127F2">
        <w:rPr>
          <w:rFonts w:ascii="Times New Roman" w:hAnsi="Times New Roman" w:cs="Times New Roman"/>
          <w:sz w:val="24"/>
          <w:szCs w:val="24"/>
          <w:lang w:val="en-US"/>
        </w:rPr>
        <w:t>as indicated in the contractor’s offer – ‘’Part B: Format of offer to be provided by the tenderer’’</w:t>
      </w:r>
    </w:p>
    <w:p w:rsidR="00056F91" w:rsidRPr="00A127F2" w:rsidRDefault="00056F91"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b/>
          <w:bCs/>
          <w:sz w:val="24"/>
          <w:szCs w:val="24"/>
          <w:lang w:val="en-US"/>
        </w:rPr>
      </w:pPr>
      <w:r w:rsidRPr="00A127F2">
        <w:rPr>
          <w:rFonts w:ascii="Times New Roman" w:hAnsi="Times New Roman" w:cs="Times New Roman"/>
          <w:b/>
          <w:bCs/>
          <w:sz w:val="24"/>
          <w:szCs w:val="24"/>
          <w:lang w:val="en-US"/>
        </w:rPr>
        <w:t>Article 2: Contract value</w:t>
      </w:r>
    </w:p>
    <w:p w:rsidR="00056F91" w:rsidRPr="00A127F2" w:rsidRDefault="00056F91"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The total contract value for implementation of services indicated in the Article 1 is: &lt;</w:t>
      </w:r>
      <w:r w:rsidRPr="00A127F2">
        <w:rPr>
          <w:rFonts w:ascii="Times New Roman" w:hAnsi="Times New Roman" w:cs="Times New Roman"/>
          <w:sz w:val="24"/>
          <w:szCs w:val="24"/>
          <w:highlight w:val="yellow"/>
          <w:lang w:val="en-US"/>
        </w:rPr>
        <w:t>XXX EUR/NC</w:t>
      </w:r>
      <w:r w:rsidRPr="00A127F2">
        <w:rPr>
          <w:rFonts w:ascii="Times New Roman" w:hAnsi="Times New Roman" w:cs="Times New Roman"/>
          <w:color w:val="008000"/>
          <w:sz w:val="24"/>
          <w:szCs w:val="24"/>
          <w:highlight w:val="yellow"/>
          <w:lang w:val="en-US"/>
        </w:rPr>
        <w:t xml:space="preserve">, </w:t>
      </w:r>
      <w:r w:rsidR="002A67F7" w:rsidRPr="00A127F2">
        <w:rPr>
          <w:rFonts w:ascii="Times New Roman" w:hAnsi="Times New Roman" w:cs="Times New Roman"/>
          <w:sz w:val="24"/>
          <w:szCs w:val="24"/>
          <w:highlight w:val="yellow"/>
          <w:lang w:val="en-US"/>
        </w:rPr>
        <w:t>(</w:t>
      </w:r>
      <w:r w:rsidRPr="00A127F2">
        <w:rPr>
          <w:rFonts w:ascii="Times New Roman" w:hAnsi="Times New Roman" w:cs="Times New Roman"/>
          <w:sz w:val="24"/>
          <w:szCs w:val="24"/>
          <w:highlight w:val="yellow"/>
          <w:lang w:val="en-US"/>
        </w:rPr>
        <w:t>including VAT for Romania partners</w:t>
      </w:r>
      <w:r w:rsidR="002A67F7" w:rsidRPr="00A127F2">
        <w:rPr>
          <w:rFonts w:ascii="Times New Roman" w:hAnsi="Times New Roman" w:cs="Times New Roman"/>
          <w:color w:val="008000"/>
          <w:sz w:val="24"/>
          <w:szCs w:val="24"/>
          <w:highlight w:val="yellow"/>
          <w:lang w:val="en-US"/>
        </w:rPr>
        <w:t>)</w:t>
      </w:r>
      <w:r w:rsidRPr="00A127F2">
        <w:rPr>
          <w:rFonts w:ascii="Times New Roman" w:hAnsi="Times New Roman" w:cs="Times New Roman"/>
          <w:sz w:val="24"/>
          <w:szCs w:val="24"/>
          <w:highlight w:val="yellow"/>
          <w:lang w:val="en-US"/>
        </w:rPr>
        <w:t>&gt;.</w:t>
      </w:r>
      <w:r w:rsidRPr="00A127F2">
        <w:rPr>
          <w:rFonts w:ascii="Times New Roman" w:hAnsi="Times New Roman" w:cs="Times New Roman"/>
          <w:sz w:val="24"/>
          <w:szCs w:val="24"/>
          <w:lang w:val="en-US"/>
        </w:rPr>
        <w:t xml:space="preserve"> </w:t>
      </w:r>
    </w:p>
    <w:p w:rsidR="00056F91" w:rsidRPr="00A127F2" w:rsidRDefault="00056F91" w:rsidP="00855FE4">
      <w:pPr>
        <w:spacing w:after="0"/>
        <w:jc w:val="both"/>
        <w:rPr>
          <w:rFonts w:ascii="Times New Roman" w:hAnsi="Times New Roman" w:cs="Times New Roman"/>
          <w:sz w:val="24"/>
          <w:szCs w:val="24"/>
          <w:lang w:val="en-US"/>
        </w:rPr>
      </w:pPr>
    </w:p>
    <w:p w:rsidR="00056F91" w:rsidRPr="00A127F2" w:rsidRDefault="00056F91" w:rsidP="00001EE9">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For Serbian partners:</w:t>
      </w:r>
    </w:p>
    <w:p w:rsidR="00056F91" w:rsidRPr="00A127F2" w:rsidRDefault="00056F91" w:rsidP="00001EE9">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The contract shall be exempt from all duties and taxes, including VAT. </w:t>
      </w:r>
    </w:p>
    <w:p w:rsidR="00056F91" w:rsidRPr="00A127F2" w:rsidRDefault="00056F91" w:rsidP="00001EE9">
      <w:pPr>
        <w:spacing w:after="0"/>
        <w:jc w:val="both"/>
        <w:rPr>
          <w:rFonts w:ascii="Times New Roman" w:hAnsi="Times New Roman" w:cs="Times New Roman"/>
          <w:sz w:val="24"/>
          <w:szCs w:val="24"/>
          <w:lang w:val="en-US"/>
        </w:rPr>
      </w:pPr>
    </w:p>
    <w:p w:rsidR="00056F91" w:rsidRPr="00A127F2" w:rsidRDefault="00056F91" w:rsidP="00001EE9">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For Romanian Partners:</w:t>
      </w:r>
    </w:p>
    <w:p w:rsidR="00056F91" w:rsidRPr="00A127F2" w:rsidRDefault="00056F91" w:rsidP="00001EE9">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In accordance with IPA implementing regulation, for Romanian partners VAT can be an eligible expenditure. The Contracting Authority will pay the unit prices, as stated in the Financial Offer, and will pay the VAT if the VAT is clearly identified on the invoices.</w:t>
      </w:r>
    </w:p>
    <w:p w:rsidR="00056F91" w:rsidRPr="00A127F2" w:rsidRDefault="00056F91"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b/>
          <w:bCs/>
          <w:sz w:val="24"/>
          <w:szCs w:val="24"/>
          <w:lang w:val="en-US"/>
        </w:rPr>
      </w:pPr>
      <w:r w:rsidRPr="00A127F2">
        <w:rPr>
          <w:rFonts w:ascii="Times New Roman" w:hAnsi="Times New Roman" w:cs="Times New Roman"/>
          <w:b/>
          <w:bCs/>
          <w:sz w:val="24"/>
          <w:szCs w:val="24"/>
          <w:lang w:val="en-US"/>
        </w:rPr>
        <w:t>Article 3: Contracting documents</w:t>
      </w:r>
    </w:p>
    <w:p w:rsidR="00056F91" w:rsidRPr="00A127F2" w:rsidRDefault="00056F91"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The documents which form the part of this contract are (by the order of precedence):</w:t>
      </w:r>
    </w:p>
    <w:p w:rsidR="00056F91" w:rsidRPr="00A127F2" w:rsidRDefault="00056F91" w:rsidP="00855FE4">
      <w:pPr>
        <w:numPr>
          <w:ilvl w:val="0"/>
          <w:numId w:val="1"/>
        </w:num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Contract agreement</w:t>
      </w:r>
    </w:p>
    <w:p w:rsidR="00056F91" w:rsidRPr="00A127F2" w:rsidRDefault="00056F91" w:rsidP="00855FE4">
      <w:pPr>
        <w:numPr>
          <w:ilvl w:val="0"/>
          <w:numId w:val="1"/>
        </w:num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Contractor’s offer as provided in the tendering phase – ‘’Part B: Format of offer to be provided by the tenderer’’</w:t>
      </w:r>
    </w:p>
    <w:p w:rsidR="00056F91" w:rsidRPr="00A127F2" w:rsidRDefault="00056F91" w:rsidP="002C3A25">
      <w:pPr>
        <w:numPr>
          <w:ilvl w:val="0"/>
          <w:numId w:val="1"/>
        </w:num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Contractor’s financial offer –“ Part C:Format of financial offer”</w:t>
      </w:r>
    </w:p>
    <w:p w:rsidR="00056F91" w:rsidRPr="00A127F2" w:rsidRDefault="00056F91" w:rsidP="00E53649">
      <w:pPr>
        <w:numPr>
          <w:ilvl w:val="0"/>
          <w:numId w:val="1"/>
        </w:num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Any other supporting documentation if applicable (* - in case of asking for registration of company or other information)  </w:t>
      </w:r>
    </w:p>
    <w:p w:rsidR="003067BA"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For any issues not defined in this contract agreement the rules of General conditions</w:t>
      </w:r>
      <w:r w:rsidR="006C6D6E" w:rsidRPr="00A127F2">
        <w:rPr>
          <w:rFonts w:ascii="Times New Roman" w:hAnsi="Times New Roman" w:cs="Times New Roman"/>
          <w:sz w:val="24"/>
          <w:szCs w:val="24"/>
          <w:lang w:val="en-US"/>
        </w:rPr>
        <w:t xml:space="preserve"> will be applied </w:t>
      </w:r>
    </w:p>
    <w:tbl>
      <w:tblPr>
        <w:tblW w:w="0" w:type="auto"/>
        <w:tblBorders>
          <w:top w:val="single" w:sz="6" w:space="0" w:color="AAAAAA"/>
          <w:left w:val="single" w:sz="6" w:space="0" w:color="AAAAAA"/>
          <w:bottom w:val="single" w:sz="6" w:space="0" w:color="AAAAAA"/>
          <w:right w:val="single" w:sz="6" w:space="0" w:color="AAAAAA"/>
        </w:tblBorders>
        <w:shd w:val="clear" w:color="auto" w:fill="F8F8F8"/>
        <w:tblCellMar>
          <w:top w:w="15" w:type="dxa"/>
          <w:left w:w="15" w:type="dxa"/>
          <w:bottom w:w="15" w:type="dxa"/>
          <w:right w:w="15" w:type="dxa"/>
        </w:tblCellMar>
        <w:tblLook w:val="04A0" w:firstRow="1" w:lastRow="0" w:firstColumn="1" w:lastColumn="0" w:noHBand="0" w:noVBand="1"/>
      </w:tblPr>
      <w:tblGrid>
        <w:gridCol w:w="570"/>
        <w:gridCol w:w="3630"/>
        <w:gridCol w:w="4590"/>
      </w:tblGrid>
      <w:tr w:rsidR="003067BA" w:rsidRPr="00A127F2" w:rsidTr="003067BA">
        <w:tc>
          <w:tcPr>
            <w:tcW w:w="570" w:type="dxa"/>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3067BA" w:rsidRPr="00A127F2" w:rsidRDefault="003067BA">
            <w:pPr>
              <w:wordWrap w:val="0"/>
              <w:spacing w:after="0" w:line="240" w:lineRule="auto"/>
              <w:rPr>
                <w:rFonts w:ascii="Times New Roman" w:hAnsi="Times New Roman" w:cs="Times New Roman"/>
                <w:color w:val="444444"/>
                <w:sz w:val="24"/>
                <w:szCs w:val="24"/>
                <w:lang w:val="en-US"/>
              </w:rPr>
            </w:pPr>
            <w:r w:rsidRPr="00A127F2">
              <w:rPr>
                <w:rFonts w:ascii="Times New Roman" w:hAnsi="Times New Roman" w:cs="Times New Roman"/>
                <w:color w:val="444444"/>
                <w:sz w:val="24"/>
                <w:szCs w:val="24"/>
                <w:lang w:val="en-US"/>
              </w:rPr>
              <w:t>B8d</w:t>
            </w:r>
          </w:p>
        </w:tc>
        <w:tc>
          <w:tcPr>
            <w:tcW w:w="3630" w:type="dxa"/>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3067BA" w:rsidRPr="00A127F2" w:rsidRDefault="003067BA">
            <w:pPr>
              <w:wordWrap w:val="0"/>
              <w:rPr>
                <w:rFonts w:ascii="Times New Roman" w:hAnsi="Times New Roman" w:cs="Times New Roman"/>
                <w:color w:val="444444"/>
                <w:sz w:val="24"/>
                <w:szCs w:val="24"/>
                <w:lang w:val="en-US"/>
              </w:rPr>
            </w:pPr>
            <w:r w:rsidRPr="00A127F2">
              <w:rPr>
                <w:rFonts w:ascii="Times New Roman" w:hAnsi="Times New Roman" w:cs="Times New Roman"/>
                <w:color w:val="444444"/>
                <w:sz w:val="24"/>
                <w:szCs w:val="24"/>
                <w:lang w:val="en-US"/>
              </w:rPr>
              <w:t>Draft contract : General conditions (Annex I)</w:t>
            </w:r>
          </w:p>
        </w:tc>
        <w:tc>
          <w:tcPr>
            <w:tcW w:w="4590" w:type="dxa"/>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3067BA" w:rsidRPr="00A127F2" w:rsidRDefault="000D67AA">
            <w:pPr>
              <w:wordWrap w:val="0"/>
              <w:rPr>
                <w:rFonts w:ascii="Times New Roman" w:hAnsi="Times New Roman" w:cs="Times New Roman"/>
                <w:color w:val="444444"/>
                <w:sz w:val="24"/>
                <w:szCs w:val="24"/>
                <w:lang w:val="en-US"/>
              </w:rPr>
            </w:pPr>
            <w:hyperlink r:id="rId10" w:tgtFrame="_self" w:history="1">
              <w:r w:rsidR="003067BA" w:rsidRPr="00A127F2">
                <w:rPr>
                  <w:rStyle w:val="Hyperlink"/>
                  <w:rFonts w:ascii="Times New Roman" w:hAnsi="Times New Roman" w:cs="Times New Roman"/>
                  <w:color w:val="2D2DCB"/>
                  <w:sz w:val="24"/>
                  <w:szCs w:val="24"/>
                  <w:bdr w:val="none" w:sz="0" w:space="0" w:color="auto" w:frame="1"/>
                  <w:lang w:val="en-US"/>
                </w:rPr>
                <w:t>b8d_annexigc_en.pdf </w:t>
              </w:r>
              <w:r w:rsidR="003067BA" w:rsidRPr="00A127F2">
                <w:rPr>
                  <w:rFonts w:ascii="Times New Roman" w:hAnsi="Times New Roman" w:cs="Times New Roman"/>
                  <w:noProof/>
                  <w:color w:val="2D2DCB"/>
                  <w:sz w:val="24"/>
                  <w:szCs w:val="24"/>
                  <w:bdr w:val="none" w:sz="0" w:space="0" w:color="auto" w:frame="1"/>
                  <w:lang w:val="ro-RO" w:eastAsia="ro-RO"/>
                </w:rPr>
                <w:drawing>
                  <wp:inline distT="0" distB="0" distL="0" distR="0">
                    <wp:extent cx="152400" cy="152400"/>
                    <wp:effectExtent l="0" t="0" r="0" b="0"/>
                    <wp:docPr id="1" name="Picture 1" descr="http://ec.europa.eu/europeaid/prag/images/documents/f_pdf_16.gif">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europeaid/prag/images/documents/f_pdf_16.gif">
                              <a:hlinkClick r:id="rId1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p>
        </w:tc>
      </w:tr>
    </w:tbl>
    <w:p w:rsidR="006C6D6E" w:rsidRPr="00A127F2" w:rsidRDefault="006C6D6E" w:rsidP="00855FE4">
      <w:pPr>
        <w:spacing w:after="0"/>
        <w:jc w:val="both"/>
        <w:rPr>
          <w:rFonts w:ascii="Times New Roman" w:hAnsi="Times New Roman" w:cs="Times New Roman"/>
          <w:sz w:val="24"/>
          <w:szCs w:val="24"/>
          <w:lang w:val="en-US"/>
        </w:rPr>
      </w:pPr>
    </w:p>
    <w:p w:rsidR="00056F91" w:rsidRPr="00A127F2" w:rsidRDefault="000D67AA" w:rsidP="00855FE4">
      <w:pPr>
        <w:spacing w:after="0"/>
        <w:jc w:val="both"/>
        <w:rPr>
          <w:rFonts w:ascii="Times New Roman" w:hAnsi="Times New Roman" w:cs="Times New Roman"/>
          <w:sz w:val="24"/>
          <w:szCs w:val="24"/>
          <w:lang w:val="en-US"/>
        </w:rPr>
      </w:pPr>
      <w:hyperlink r:id="rId12" w:history="1">
        <w:r w:rsidR="003067BA" w:rsidRPr="00A127F2">
          <w:rPr>
            <w:rStyle w:val="Hyperlink"/>
            <w:rFonts w:ascii="Times New Roman" w:hAnsi="Times New Roman" w:cs="Times New Roman"/>
            <w:sz w:val="24"/>
            <w:szCs w:val="24"/>
            <w:lang w:val="en-US"/>
          </w:rPr>
          <w:t>http://ec.europa.eu/europeaid/prag/document.do?isAnnexes=true</w:t>
        </w:r>
      </w:hyperlink>
      <w:r w:rsidR="003067BA" w:rsidRPr="00A127F2">
        <w:rPr>
          <w:rFonts w:ascii="Times New Roman" w:hAnsi="Times New Roman" w:cs="Times New Roman"/>
          <w:sz w:val="24"/>
          <w:szCs w:val="24"/>
          <w:lang w:val="en-US"/>
        </w:rPr>
        <w:t xml:space="preserve"> </w:t>
      </w:r>
    </w:p>
    <w:p w:rsidR="003067BA" w:rsidRPr="00A127F2" w:rsidRDefault="003067BA" w:rsidP="00855FE4">
      <w:pPr>
        <w:spacing w:after="0"/>
        <w:jc w:val="both"/>
        <w:rPr>
          <w:rFonts w:ascii="Times New Roman" w:hAnsi="Times New Roman" w:cs="Times New Roman"/>
          <w:sz w:val="24"/>
          <w:szCs w:val="24"/>
          <w:lang w:val="en-US"/>
        </w:rPr>
      </w:pPr>
    </w:p>
    <w:p w:rsidR="00056F91" w:rsidRPr="00A127F2" w:rsidRDefault="00056F91" w:rsidP="00855FE4">
      <w:pPr>
        <w:spacing w:after="0"/>
        <w:jc w:val="both"/>
        <w:rPr>
          <w:rFonts w:ascii="Times New Roman" w:hAnsi="Times New Roman" w:cs="Times New Roman"/>
          <w:b/>
          <w:bCs/>
          <w:sz w:val="24"/>
          <w:szCs w:val="24"/>
          <w:lang w:val="en-US"/>
        </w:rPr>
      </w:pPr>
      <w:r w:rsidRPr="00A127F2">
        <w:rPr>
          <w:rFonts w:ascii="Times New Roman" w:hAnsi="Times New Roman" w:cs="Times New Roman"/>
          <w:b/>
          <w:bCs/>
          <w:sz w:val="24"/>
          <w:szCs w:val="24"/>
          <w:lang w:val="en-US"/>
        </w:rPr>
        <w:t>Article 4: Deliveries and payments</w:t>
      </w:r>
    </w:p>
    <w:p w:rsidR="00056F91" w:rsidRPr="00A127F2" w:rsidRDefault="00056F91"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The contractor will deliver without reservation the services indicated in the contractor’s offer ‘’Part B: Format of offer to be provided by the tenderer’’. The deliveries will be implemented within the indicated dates. </w:t>
      </w: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 xml:space="preserve">The contracting authority will pay to the contractor for the services in the amount indicated in the Article 2 of this contract document. </w:t>
      </w:r>
    </w:p>
    <w:p w:rsidR="00056F91" w:rsidRPr="00A127F2" w:rsidRDefault="00056F91" w:rsidP="00855FE4">
      <w:pPr>
        <w:spacing w:after="0"/>
        <w:jc w:val="both"/>
        <w:rPr>
          <w:rFonts w:ascii="Times New Roman" w:hAnsi="Times New Roman" w:cs="Times New Roman"/>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In case the contract is concluded in EUR, and payments are made in NC, applicable exchange rate must be InforEuro exchange rate for the month of the issuing of invoice or pre-invoice in case of VAT exemption.</w:t>
      </w:r>
    </w:p>
    <w:p w:rsidR="00056F91" w:rsidRPr="00A127F2" w:rsidRDefault="00056F91" w:rsidP="00855FE4">
      <w:pPr>
        <w:spacing w:after="0"/>
        <w:jc w:val="both"/>
        <w:rPr>
          <w:rFonts w:ascii="Times New Roman" w:hAnsi="Times New Roman" w:cs="Times New Roman"/>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The payments will be issued by the following time schedule.</w:t>
      </w:r>
    </w:p>
    <w:p w:rsidR="00056F91" w:rsidRPr="00A127F2" w:rsidRDefault="00056F91" w:rsidP="00855FE4">
      <w:pPr>
        <w:spacing w:after="0"/>
        <w:jc w:val="both"/>
        <w:rPr>
          <w:rFonts w:ascii="Times New Roman" w:hAnsi="Times New Roman" w:cs="Times New Roman"/>
          <w:sz w:val="24"/>
          <w:szCs w:val="24"/>
          <w:lang w:val="en-US"/>
        </w:rPr>
      </w:pPr>
    </w:p>
    <w:p w:rsidR="00056F91" w:rsidRPr="00A127F2" w:rsidRDefault="00056F91" w:rsidP="007C561E">
      <w:pPr>
        <w:spacing w:after="0"/>
        <w:jc w:val="both"/>
        <w:rPr>
          <w:rFonts w:ascii="Times New Roman" w:hAnsi="Times New Roman" w:cs="Times New Roman"/>
          <w:lang w:val="en-US"/>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728"/>
        <w:gridCol w:w="4509"/>
        <w:gridCol w:w="2781"/>
      </w:tblGrid>
      <w:tr w:rsidR="00056F91" w:rsidRPr="00A127F2">
        <w:trPr>
          <w:cantSplit/>
          <w:trHeight w:val="345"/>
        </w:trPr>
        <w:tc>
          <w:tcPr>
            <w:tcW w:w="1728" w:type="dxa"/>
            <w:tcBorders>
              <w:top w:val="single" w:sz="4" w:space="0" w:color="auto"/>
            </w:tcBorders>
          </w:tcPr>
          <w:p w:rsidR="00056F91" w:rsidRPr="00A127F2" w:rsidRDefault="00056F91" w:rsidP="00855FE4">
            <w:pPr>
              <w:keepNext/>
              <w:spacing w:before="40" w:after="40"/>
              <w:jc w:val="center"/>
              <w:rPr>
                <w:rFonts w:ascii="Times New Roman" w:hAnsi="Times New Roman" w:cs="Times New Roman"/>
                <w:b/>
                <w:bCs/>
                <w:lang w:val="en-US"/>
              </w:rPr>
            </w:pPr>
            <w:r w:rsidRPr="00D75817">
              <w:rPr>
                <w:rFonts w:ascii="Times New Roman" w:hAnsi="Times New Roman" w:cs="Times New Roman"/>
                <w:b/>
                <w:bCs/>
                <w:lang w:val="en-US"/>
              </w:rPr>
              <w:t>Month</w:t>
            </w:r>
          </w:p>
        </w:tc>
        <w:tc>
          <w:tcPr>
            <w:tcW w:w="4509" w:type="dxa"/>
            <w:tcBorders>
              <w:top w:val="single" w:sz="4" w:space="0" w:color="auto"/>
            </w:tcBorders>
          </w:tcPr>
          <w:p w:rsidR="00056F91" w:rsidRPr="00A127F2" w:rsidRDefault="00D75817" w:rsidP="005251A5">
            <w:pPr>
              <w:keepNext/>
              <w:spacing w:before="40" w:after="40"/>
              <w:jc w:val="center"/>
              <w:rPr>
                <w:rFonts w:ascii="Times New Roman" w:hAnsi="Times New Roman" w:cs="Times New Roman"/>
                <w:b/>
                <w:bCs/>
                <w:lang w:val="en-US"/>
              </w:rPr>
            </w:pPr>
            <w:r>
              <w:rPr>
                <w:rFonts w:ascii="Times New Roman" w:hAnsi="Times New Roman" w:cs="Times New Roman"/>
                <w:b/>
                <w:bCs/>
                <w:lang w:val="en-US"/>
              </w:rPr>
              <w:t>Type of payment</w:t>
            </w:r>
          </w:p>
        </w:tc>
        <w:tc>
          <w:tcPr>
            <w:tcW w:w="2781" w:type="dxa"/>
            <w:tcBorders>
              <w:top w:val="single" w:sz="4" w:space="0" w:color="auto"/>
            </w:tcBorders>
          </w:tcPr>
          <w:p w:rsidR="00056F91" w:rsidRPr="00A127F2" w:rsidRDefault="00A127F2" w:rsidP="00A127F2">
            <w:pPr>
              <w:keepNext/>
              <w:spacing w:before="40" w:after="40"/>
              <w:jc w:val="center"/>
              <w:rPr>
                <w:rFonts w:ascii="Times New Roman" w:hAnsi="Times New Roman" w:cs="Times New Roman"/>
                <w:b/>
                <w:bCs/>
                <w:lang w:val="en-US"/>
              </w:rPr>
            </w:pPr>
            <w:r w:rsidRPr="00D75817">
              <w:rPr>
                <w:rFonts w:ascii="Times New Roman" w:hAnsi="Times New Roman" w:cs="Times New Roman"/>
                <w:b/>
                <w:bCs/>
                <w:lang w:val="en-US"/>
              </w:rPr>
              <w:t>EUR</w:t>
            </w:r>
          </w:p>
        </w:tc>
      </w:tr>
      <w:tr w:rsidR="00056F91" w:rsidRPr="00A127F2">
        <w:trPr>
          <w:cantSplit/>
          <w:trHeight w:val="602"/>
        </w:trPr>
        <w:tc>
          <w:tcPr>
            <w:tcW w:w="1728" w:type="dxa"/>
            <w:tcBorders>
              <w:bottom w:val="nil"/>
            </w:tcBorders>
          </w:tcPr>
          <w:p w:rsidR="00056F91" w:rsidRPr="00A127F2" w:rsidRDefault="005251A5" w:rsidP="005251A5">
            <w:pPr>
              <w:spacing w:before="40" w:after="40" w:line="240" w:lineRule="auto"/>
              <w:jc w:val="center"/>
              <w:rPr>
                <w:rFonts w:ascii="Times New Roman" w:hAnsi="Times New Roman" w:cs="Times New Roman"/>
                <w:highlight w:val="yellow"/>
                <w:lang w:val="en-US"/>
              </w:rPr>
            </w:pPr>
            <w:r>
              <w:rPr>
                <w:rFonts w:ascii="Times New Roman" w:hAnsi="Times New Roman" w:cs="Times New Roman"/>
                <w:lang w:val="en-US"/>
              </w:rPr>
              <w:t xml:space="preserve">1 - </w:t>
            </w:r>
            <w:r w:rsidR="00E155E0" w:rsidRPr="00E155E0">
              <w:rPr>
                <w:rFonts w:ascii="Times New Roman" w:hAnsi="Times New Roman" w:cs="Times New Roman"/>
                <w:lang w:val="en-US"/>
              </w:rPr>
              <w:t>4</w:t>
            </w:r>
          </w:p>
        </w:tc>
        <w:tc>
          <w:tcPr>
            <w:tcW w:w="4509" w:type="dxa"/>
            <w:tcBorders>
              <w:bottom w:val="nil"/>
            </w:tcBorders>
          </w:tcPr>
          <w:p w:rsidR="00056F91" w:rsidRPr="00A127F2" w:rsidRDefault="005251A5" w:rsidP="00480F40">
            <w:pPr>
              <w:spacing w:line="240" w:lineRule="auto"/>
              <w:ind w:left="567" w:hanging="567"/>
              <w:rPr>
                <w:rFonts w:ascii="Times New Roman" w:hAnsi="Times New Roman" w:cs="Times New Roman"/>
                <w:lang w:val="en-US"/>
              </w:rPr>
            </w:pPr>
            <w:r>
              <w:rPr>
                <w:rFonts w:ascii="Times New Roman" w:hAnsi="Times New Roman" w:cs="Times New Roman"/>
                <w:lang w:val="en-US"/>
              </w:rPr>
              <w:t>Interim* and b</w:t>
            </w:r>
            <w:r w:rsidR="00A127F2">
              <w:rPr>
                <w:rFonts w:ascii="Times New Roman" w:hAnsi="Times New Roman" w:cs="Times New Roman"/>
                <w:lang w:val="en-US"/>
              </w:rPr>
              <w:t>alance payment</w:t>
            </w:r>
            <w:r>
              <w:rPr>
                <w:rFonts w:ascii="Times New Roman" w:hAnsi="Times New Roman" w:cs="Times New Roman"/>
                <w:lang w:val="en-US"/>
              </w:rPr>
              <w:t>s**</w:t>
            </w:r>
          </w:p>
          <w:p w:rsidR="00056F91" w:rsidRPr="00A127F2" w:rsidRDefault="00056F91" w:rsidP="00480F40">
            <w:pPr>
              <w:spacing w:before="40" w:after="40" w:line="240" w:lineRule="auto"/>
              <w:rPr>
                <w:rFonts w:ascii="Times New Roman" w:hAnsi="Times New Roman" w:cs="Times New Roman"/>
                <w:lang w:val="en-US"/>
              </w:rPr>
            </w:pPr>
          </w:p>
        </w:tc>
        <w:tc>
          <w:tcPr>
            <w:tcW w:w="2781" w:type="dxa"/>
            <w:tcBorders>
              <w:bottom w:val="nil"/>
            </w:tcBorders>
          </w:tcPr>
          <w:p w:rsidR="00056F91" w:rsidRPr="00E155E0" w:rsidRDefault="00A127F2" w:rsidP="00A127F2">
            <w:pPr>
              <w:spacing w:after="0" w:line="240" w:lineRule="auto"/>
              <w:jc w:val="center"/>
              <w:rPr>
                <w:rFonts w:ascii="Times New Roman" w:hAnsi="Times New Roman" w:cs="Times New Roman"/>
                <w:lang w:val="en-US"/>
              </w:rPr>
            </w:pPr>
            <w:r w:rsidRPr="00E155E0">
              <w:rPr>
                <w:rFonts w:ascii="Times New Roman" w:hAnsi="Times New Roman" w:cs="Times New Roman"/>
                <w:lang w:val="en-US"/>
              </w:rPr>
              <w:t>100</w:t>
            </w:r>
            <w:r w:rsidR="00056F91" w:rsidRPr="00E155E0">
              <w:rPr>
                <w:rFonts w:ascii="Times New Roman" w:hAnsi="Times New Roman" w:cs="Times New Roman"/>
                <w:w w:val="50"/>
                <w:lang w:val="en-US"/>
              </w:rPr>
              <w:t> </w:t>
            </w:r>
            <w:r w:rsidR="00056F91" w:rsidRPr="00E155E0">
              <w:rPr>
                <w:rFonts w:ascii="Times New Roman" w:hAnsi="Times New Roman" w:cs="Times New Roman"/>
                <w:lang w:val="en-US"/>
              </w:rPr>
              <w:t xml:space="preserve">% of the contract value </w:t>
            </w:r>
          </w:p>
        </w:tc>
      </w:tr>
      <w:tr w:rsidR="00056F91" w:rsidRPr="00A127F2">
        <w:trPr>
          <w:cantSplit/>
          <w:trHeight w:val="233"/>
        </w:trPr>
        <w:tc>
          <w:tcPr>
            <w:tcW w:w="1728" w:type="dxa"/>
            <w:tcBorders>
              <w:bottom w:val="single" w:sz="4" w:space="0" w:color="auto"/>
            </w:tcBorders>
            <w:shd w:val="pct10" w:color="auto" w:fill="FFFFFF"/>
          </w:tcPr>
          <w:p w:rsidR="00056F91" w:rsidRPr="00A127F2" w:rsidRDefault="00056F91" w:rsidP="00480F40">
            <w:pPr>
              <w:spacing w:before="40" w:after="40" w:line="240" w:lineRule="auto"/>
              <w:jc w:val="center"/>
              <w:rPr>
                <w:rFonts w:ascii="Times New Roman" w:hAnsi="Times New Roman" w:cs="Times New Roman"/>
                <w:b/>
                <w:bCs/>
                <w:lang w:val="en-US"/>
              </w:rPr>
            </w:pPr>
          </w:p>
        </w:tc>
        <w:tc>
          <w:tcPr>
            <w:tcW w:w="4509" w:type="dxa"/>
            <w:tcBorders>
              <w:bottom w:val="single" w:sz="4" w:space="0" w:color="auto"/>
            </w:tcBorders>
            <w:shd w:val="pct10" w:color="auto" w:fill="FFFFFF"/>
          </w:tcPr>
          <w:p w:rsidR="00056F91" w:rsidRPr="00A127F2" w:rsidRDefault="00056F91" w:rsidP="00480F40">
            <w:pPr>
              <w:spacing w:before="40" w:after="40" w:line="240" w:lineRule="auto"/>
              <w:rPr>
                <w:rFonts w:ascii="Times New Roman" w:hAnsi="Times New Roman" w:cs="Times New Roman"/>
                <w:b/>
                <w:bCs/>
                <w:lang w:val="en-US"/>
              </w:rPr>
            </w:pPr>
            <w:r w:rsidRPr="00A127F2">
              <w:rPr>
                <w:rFonts w:ascii="Times New Roman" w:hAnsi="Times New Roman" w:cs="Times New Roman"/>
                <w:b/>
                <w:bCs/>
                <w:lang w:val="en-US"/>
              </w:rPr>
              <w:t>Total</w:t>
            </w:r>
          </w:p>
        </w:tc>
        <w:tc>
          <w:tcPr>
            <w:tcW w:w="2781" w:type="dxa"/>
            <w:tcBorders>
              <w:bottom w:val="single" w:sz="4" w:space="0" w:color="auto"/>
            </w:tcBorders>
            <w:shd w:val="pct10" w:color="auto" w:fill="FFFFFF"/>
          </w:tcPr>
          <w:p w:rsidR="00056F91" w:rsidRPr="00E155E0" w:rsidRDefault="00056F91" w:rsidP="00480F40">
            <w:pPr>
              <w:spacing w:after="0" w:line="240" w:lineRule="auto"/>
              <w:jc w:val="center"/>
              <w:rPr>
                <w:rFonts w:ascii="Times New Roman" w:hAnsi="Times New Roman" w:cs="Times New Roman"/>
                <w:lang w:val="en-US"/>
              </w:rPr>
            </w:pPr>
            <w:r w:rsidRPr="00E155E0">
              <w:rPr>
                <w:rFonts w:ascii="Times New Roman" w:hAnsi="Times New Roman" w:cs="Times New Roman"/>
                <w:lang w:val="en-US"/>
              </w:rPr>
              <w:t>Total contract value</w:t>
            </w:r>
          </w:p>
        </w:tc>
      </w:tr>
    </w:tbl>
    <w:p w:rsidR="00E155E0" w:rsidRDefault="00E155E0" w:rsidP="00855FE4">
      <w:pPr>
        <w:spacing w:after="0"/>
        <w:jc w:val="both"/>
        <w:rPr>
          <w:rFonts w:ascii="Times New Roman" w:hAnsi="Times New Roman" w:cs="Times New Roman"/>
          <w:sz w:val="24"/>
          <w:szCs w:val="24"/>
          <w:lang w:val="en-US"/>
        </w:rPr>
      </w:pPr>
    </w:p>
    <w:p w:rsidR="00E155E0" w:rsidRDefault="00E155E0" w:rsidP="00855FE4">
      <w:pPr>
        <w:spacing w:after="0"/>
        <w:jc w:val="both"/>
        <w:rPr>
          <w:rFonts w:ascii="Times New Roman" w:hAnsi="Times New Roman" w:cs="Times New Roman"/>
          <w:sz w:val="24"/>
          <w:szCs w:val="24"/>
          <w:lang w:val="en-US"/>
        </w:rPr>
      </w:pPr>
    </w:p>
    <w:p w:rsidR="00056F91" w:rsidRPr="00A127F2" w:rsidRDefault="005251A5" w:rsidP="00855FE4">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6F91" w:rsidRPr="00A127F2">
        <w:rPr>
          <w:rFonts w:ascii="Times New Roman" w:hAnsi="Times New Roman" w:cs="Times New Roman"/>
          <w:sz w:val="24"/>
          <w:szCs w:val="24"/>
          <w:lang w:val="en-US"/>
        </w:rPr>
        <w:t xml:space="preserve">The contractor will provide contracting authority with the brief report on execution of the services, which will represent the basis for issuing interim and balance final payment </w:t>
      </w:r>
    </w:p>
    <w:p w:rsidR="00056F91" w:rsidRDefault="00056F91" w:rsidP="00855FE4">
      <w:pPr>
        <w:spacing w:after="0"/>
        <w:jc w:val="both"/>
        <w:rPr>
          <w:rFonts w:ascii="Times New Roman" w:hAnsi="Times New Roman" w:cs="Times New Roman"/>
          <w:b/>
          <w:bCs/>
          <w:sz w:val="24"/>
          <w:szCs w:val="24"/>
          <w:lang w:val="en-US"/>
        </w:rPr>
      </w:pPr>
    </w:p>
    <w:p w:rsidR="00D75817" w:rsidRPr="005251A5" w:rsidRDefault="005251A5" w:rsidP="00855FE4">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P</w:t>
      </w:r>
      <w:r w:rsidRPr="005251A5">
        <w:rPr>
          <w:rFonts w:ascii="Times New Roman" w:hAnsi="Times New Roman" w:cs="Times New Roman"/>
          <w:bCs/>
          <w:sz w:val="24"/>
          <w:szCs w:val="24"/>
          <w:lang w:val="en-US"/>
        </w:rPr>
        <w:t>ayments will be made depending on the stages of the work</w:t>
      </w:r>
    </w:p>
    <w:p w:rsidR="00D75817" w:rsidRPr="00A127F2" w:rsidRDefault="00D75817"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b/>
          <w:bCs/>
          <w:sz w:val="24"/>
          <w:szCs w:val="24"/>
          <w:lang w:val="en-US"/>
        </w:rPr>
      </w:pPr>
      <w:r w:rsidRPr="00A127F2">
        <w:rPr>
          <w:rFonts w:ascii="Times New Roman" w:hAnsi="Times New Roman" w:cs="Times New Roman"/>
          <w:b/>
          <w:bCs/>
          <w:sz w:val="24"/>
          <w:szCs w:val="24"/>
          <w:lang w:val="en-US"/>
        </w:rPr>
        <w:t>Article 5: Duration of the contract</w:t>
      </w:r>
    </w:p>
    <w:p w:rsidR="00056F91" w:rsidRPr="00A127F2" w:rsidRDefault="00056F91"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sz w:val="24"/>
          <w:szCs w:val="24"/>
          <w:lang w:val="en-US"/>
        </w:rPr>
      </w:pPr>
      <w:r w:rsidRPr="00A127F2">
        <w:rPr>
          <w:rFonts w:ascii="Times New Roman" w:hAnsi="Times New Roman" w:cs="Times New Roman"/>
          <w:sz w:val="24"/>
          <w:szCs w:val="24"/>
          <w:lang w:val="en-US"/>
        </w:rPr>
        <w:t>T</w:t>
      </w:r>
      <w:r w:rsidR="00A127F2">
        <w:rPr>
          <w:rFonts w:ascii="Times New Roman" w:hAnsi="Times New Roman" w:cs="Times New Roman"/>
          <w:sz w:val="24"/>
          <w:szCs w:val="24"/>
          <w:lang w:val="en-US"/>
        </w:rPr>
        <w:t xml:space="preserve">he duration of the contract is </w:t>
      </w:r>
      <w:r w:rsidR="005251A5">
        <w:rPr>
          <w:rFonts w:ascii="Times New Roman" w:hAnsi="Times New Roman" w:cs="Times New Roman"/>
          <w:sz w:val="24"/>
          <w:szCs w:val="24"/>
          <w:lang w:val="en-US"/>
        </w:rPr>
        <w:t>4</w:t>
      </w:r>
      <w:r w:rsidR="00A127F2" w:rsidRPr="00A127F2">
        <w:rPr>
          <w:rFonts w:ascii="Times New Roman" w:hAnsi="Times New Roman" w:cs="Times New Roman"/>
          <w:sz w:val="24"/>
          <w:szCs w:val="24"/>
          <w:lang w:val="en-US"/>
        </w:rPr>
        <w:t xml:space="preserve"> months from approved order of starting the works until recepti</w:t>
      </w:r>
      <w:r w:rsidR="00A127F2">
        <w:rPr>
          <w:rFonts w:ascii="Times New Roman" w:hAnsi="Times New Roman" w:cs="Times New Roman"/>
          <w:sz w:val="24"/>
          <w:szCs w:val="24"/>
          <w:lang w:val="en-US"/>
        </w:rPr>
        <w:t xml:space="preserve">on of the works rehabilitation. </w:t>
      </w:r>
      <w:r w:rsidR="00A127F2" w:rsidRPr="00A127F2">
        <w:rPr>
          <w:rFonts w:ascii="Times New Roman" w:hAnsi="Times New Roman" w:cs="Times New Roman"/>
          <w:sz w:val="24"/>
          <w:szCs w:val="24"/>
          <w:lang w:val="en-US"/>
        </w:rPr>
        <w:t>The duration will be automatically extended if the works are not fi</w:t>
      </w:r>
      <w:r w:rsidR="00A127F2">
        <w:rPr>
          <w:rFonts w:ascii="Times New Roman" w:hAnsi="Times New Roman" w:cs="Times New Roman"/>
          <w:sz w:val="24"/>
          <w:szCs w:val="24"/>
          <w:lang w:val="en-US"/>
        </w:rPr>
        <w:t>nished in the required timeframe. The duration in this case will be correlated with duration of the work rehabilitation.</w:t>
      </w:r>
      <w:r w:rsidRPr="00A127F2">
        <w:rPr>
          <w:rFonts w:ascii="Times New Roman" w:hAnsi="Times New Roman" w:cs="Times New Roman"/>
          <w:sz w:val="24"/>
          <w:szCs w:val="24"/>
          <w:lang w:val="en-US"/>
        </w:rPr>
        <w:t xml:space="preserve"> </w:t>
      </w:r>
    </w:p>
    <w:p w:rsidR="00056F91" w:rsidRPr="00A127F2" w:rsidRDefault="00056F91"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b/>
          <w:bCs/>
          <w:sz w:val="24"/>
          <w:szCs w:val="24"/>
          <w:lang w:val="en-US"/>
        </w:rPr>
      </w:pPr>
      <w:r w:rsidRPr="00A127F2">
        <w:rPr>
          <w:rFonts w:ascii="Times New Roman" w:hAnsi="Times New Roman" w:cs="Times New Roman"/>
          <w:b/>
          <w:bCs/>
          <w:sz w:val="24"/>
          <w:szCs w:val="24"/>
          <w:lang w:val="en-US"/>
        </w:rPr>
        <w:t xml:space="preserve">Article 6: Resolving of disputes </w:t>
      </w:r>
    </w:p>
    <w:p w:rsidR="00056F91" w:rsidRPr="00A127F2" w:rsidRDefault="00056F91" w:rsidP="00855FE4">
      <w:pPr>
        <w:spacing w:after="0"/>
        <w:jc w:val="both"/>
        <w:rPr>
          <w:rFonts w:ascii="Times New Roman" w:hAnsi="Times New Roman" w:cs="Times New Roman"/>
          <w:b/>
          <w:bCs/>
          <w:sz w:val="24"/>
          <w:szCs w:val="24"/>
          <w:lang w:val="en-US"/>
        </w:rPr>
      </w:pPr>
    </w:p>
    <w:p w:rsidR="00056F91" w:rsidRPr="00A127F2" w:rsidRDefault="00056F91" w:rsidP="00855FE4">
      <w:pPr>
        <w:spacing w:after="0"/>
        <w:jc w:val="both"/>
        <w:rPr>
          <w:rFonts w:ascii="Times New Roman" w:hAnsi="Times New Roman" w:cs="Times New Roman"/>
          <w:b/>
          <w:bCs/>
          <w:sz w:val="24"/>
          <w:szCs w:val="24"/>
          <w:lang w:val="en-US"/>
        </w:rPr>
      </w:pPr>
      <w:r w:rsidRPr="00A127F2">
        <w:rPr>
          <w:rFonts w:ascii="Times New Roman" w:hAnsi="Times New Roman" w:cs="Times New Roman"/>
          <w:sz w:val="24"/>
          <w:szCs w:val="24"/>
          <w:lang w:val="en-US"/>
        </w:rPr>
        <w:t xml:space="preserve">Any disputes arising out of or relating to this Contract which cannot be settled otherwise shall be referred to the exclusive jurisdiction of </w:t>
      </w:r>
      <w:r w:rsidR="00A127F2">
        <w:rPr>
          <w:rFonts w:ascii="Times New Roman" w:hAnsi="Times New Roman" w:cs="Times New Roman"/>
          <w:sz w:val="24"/>
          <w:szCs w:val="24"/>
          <w:lang w:val="en-US"/>
        </w:rPr>
        <w:t>Timis</w:t>
      </w:r>
      <w:r w:rsidR="00A127F2" w:rsidRPr="00A127F2">
        <w:rPr>
          <w:rFonts w:ascii="Times New Roman" w:hAnsi="Times New Roman" w:cs="Times New Roman"/>
          <w:sz w:val="24"/>
          <w:szCs w:val="24"/>
          <w:lang w:val="en-US"/>
        </w:rPr>
        <w:t xml:space="preserve"> Court </w:t>
      </w:r>
      <w:r w:rsidRPr="00A127F2">
        <w:rPr>
          <w:rFonts w:ascii="Times New Roman" w:hAnsi="Times New Roman" w:cs="Times New Roman"/>
          <w:sz w:val="24"/>
          <w:szCs w:val="24"/>
          <w:lang w:val="en-US"/>
        </w:rPr>
        <w:t>in accordance with the national legislation of the state of the Contracting Authority.</w:t>
      </w:r>
    </w:p>
    <w:p w:rsidR="00056F91" w:rsidRPr="00A127F2" w:rsidRDefault="00056F91" w:rsidP="00855FE4">
      <w:pPr>
        <w:spacing w:after="0"/>
        <w:jc w:val="both"/>
        <w:rPr>
          <w:rFonts w:ascii="Times New Roman" w:hAnsi="Times New Roman" w:cs="Times New Roman"/>
          <w:b/>
          <w:bCs/>
          <w:sz w:val="24"/>
          <w:szCs w:val="24"/>
          <w:lang w:val="en-US"/>
        </w:rPr>
      </w:pPr>
    </w:p>
    <w:tbl>
      <w:tblPr>
        <w:tblW w:w="9090" w:type="dxa"/>
        <w:tblInd w:w="-106" w:type="dxa"/>
        <w:tblLayout w:type="fixed"/>
        <w:tblLook w:val="0000" w:firstRow="0" w:lastRow="0" w:firstColumn="0" w:lastColumn="0" w:noHBand="0" w:noVBand="0"/>
      </w:tblPr>
      <w:tblGrid>
        <w:gridCol w:w="1491"/>
        <w:gridCol w:w="3259"/>
        <w:gridCol w:w="2321"/>
        <w:gridCol w:w="2019"/>
      </w:tblGrid>
      <w:tr w:rsidR="00056F91" w:rsidRPr="00A127F2">
        <w:tc>
          <w:tcPr>
            <w:tcW w:w="4750" w:type="dxa"/>
            <w:gridSpan w:val="2"/>
          </w:tcPr>
          <w:p w:rsidR="00056F91" w:rsidRPr="00A127F2" w:rsidRDefault="00056F91" w:rsidP="006B6EA1">
            <w:pPr>
              <w:pStyle w:val="BodyText"/>
              <w:keepNext/>
              <w:keepLines/>
              <w:rPr>
                <w:b/>
                <w:bCs/>
                <w:lang w:val="en-US"/>
              </w:rPr>
            </w:pPr>
            <w:r w:rsidRPr="00A127F2">
              <w:rPr>
                <w:b/>
                <w:bCs/>
                <w:lang w:val="en-US"/>
              </w:rPr>
              <w:t>For the Contractor</w:t>
            </w:r>
          </w:p>
        </w:tc>
        <w:tc>
          <w:tcPr>
            <w:tcW w:w="4340" w:type="dxa"/>
            <w:gridSpan w:val="2"/>
          </w:tcPr>
          <w:p w:rsidR="00056F91" w:rsidRPr="00A127F2" w:rsidRDefault="00056F91" w:rsidP="006B6EA1">
            <w:pPr>
              <w:pStyle w:val="BodyText"/>
              <w:keepNext/>
              <w:keepLines/>
              <w:rPr>
                <w:b/>
                <w:bCs/>
                <w:lang w:val="en-US"/>
              </w:rPr>
            </w:pPr>
            <w:r w:rsidRPr="00A127F2">
              <w:rPr>
                <w:b/>
                <w:bCs/>
                <w:lang w:val="en-US"/>
              </w:rPr>
              <w:t>For the Contracting Authority</w:t>
            </w:r>
          </w:p>
        </w:tc>
      </w:tr>
      <w:tr w:rsidR="00056F91" w:rsidRPr="00A127F2">
        <w:trPr>
          <w:cantSplit/>
        </w:trPr>
        <w:tc>
          <w:tcPr>
            <w:tcW w:w="1491" w:type="dxa"/>
          </w:tcPr>
          <w:p w:rsidR="00056F91" w:rsidRPr="00A127F2" w:rsidRDefault="00056F91" w:rsidP="006B6EA1">
            <w:pPr>
              <w:pStyle w:val="BodyText"/>
              <w:keepNext/>
              <w:keepLines/>
              <w:spacing w:before="160" w:after="160"/>
              <w:rPr>
                <w:lang w:val="en-US"/>
              </w:rPr>
            </w:pPr>
            <w:r w:rsidRPr="00A127F2">
              <w:rPr>
                <w:lang w:val="en-US"/>
              </w:rPr>
              <w:t>Name:</w:t>
            </w:r>
          </w:p>
        </w:tc>
        <w:tc>
          <w:tcPr>
            <w:tcW w:w="3259" w:type="dxa"/>
          </w:tcPr>
          <w:p w:rsidR="00056F91" w:rsidRPr="00A127F2" w:rsidRDefault="00056F91" w:rsidP="006B6EA1">
            <w:pPr>
              <w:pStyle w:val="BodyText"/>
              <w:keepNext/>
              <w:keepLines/>
              <w:spacing w:before="160" w:after="160"/>
              <w:rPr>
                <w:lang w:val="en-US"/>
              </w:rPr>
            </w:pPr>
          </w:p>
        </w:tc>
        <w:tc>
          <w:tcPr>
            <w:tcW w:w="2321" w:type="dxa"/>
          </w:tcPr>
          <w:p w:rsidR="00056F91" w:rsidRPr="00A127F2" w:rsidRDefault="00056F91" w:rsidP="006B6EA1">
            <w:pPr>
              <w:pStyle w:val="BodyText"/>
              <w:keepNext/>
              <w:keepLines/>
              <w:spacing w:before="160" w:after="160"/>
              <w:rPr>
                <w:lang w:val="en-US"/>
              </w:rPr>
            </w:pPr>
            <w:r w:rsidRPr="00A127F2">
              <w:rPr>
                <w:lang w:val="en-US"/>
              </w:rPr>
              <w:t>Name:</w:t>
            </w:r>
          </w:p>
        </w:tc>
        <w:tc>
          <w:tcPr>
            <w:tcW w:w="2019" w:type="dxa"/>
          </w:tcPr>
          <w:p w:rsidR="00056F91" w:rsidRPr="00A127F2" w:rsidRDefault="00056F91" w:rsidP="006B6EA1">
            <w:pPr>
              <w:pStyle w:val="BodyText"/>
              <w:keepNext/>
              <w:keepLines/>
              <w:spacing w:before="160" w:after="160"/>
              <w:rPr>
                <w:lang w:val="en-US"/>
              </w:rPr>
            </w:pPr>
          </w:p>
        </w:tc>
      </w:tr>
      <w:tr w:rsidR="00056F91" w:rsidRPr="00A127F2">
        <w:trPr>
          <w:cantSplit/>
        </w:trPr>
        <w:tc>
          <w:tcPr>
            <w:tcW w:w="1491" w:type="dxa"/>
          </w:tcPr>
          <w:p w:rsidR="00056F91" w:rsidRPr="00A127F2" w:rsidRDefault="00056F91" w:rsidP="006B6EA1">
            <w:pPr>
              <w:pStyle w:val="BodyText"/>
              <w:keepNext/>
              <w:keepLines/>
              <w:spacing w:before="160" w:after="160"/>
              <w:rPr>
                <w:lang w:val="en-US"/>
              </w:rPr>
            </w:pPr>
            <w:r w:rsidRPr="00A127F2">
              <w:rPr>
                <w:lang w:val="en-US"/>
              </w:rPr>
              <w:t>Title:</w:t>
            </w:r>
          </w:p>
        </w:tc>
        <w:tc>
          <w:tcPr>
            <w:tcW w:w="3259" w:type="dxa"/>
          </w:tcPr>
          <w:p w:rsidR="00056F91" w:rsidRPr="00A127F2" w:rsidRDefault="00056F91" w:rsidP="006B6EA1">
            <w:pPr>
              <w:pStyle w:val="BodyText"/>
              <w:keepNext/>
              <w:keepLines/>
              <w:spacing w:before="160" w:after="160"/>
              <w:rPr>
                <w:lang w:val="en-US"/>
              </w:rPr>
            </w:pPr>
          </w:p>
        </w:tc>
        <w:tc>
          <w:tcPr>
            <w:tcW w:w="2321" w:type="dxa"/>
          </w:tcPr>
          <w:p w:rsidR="00056F91" w:rsidRPr="00A127F2" w:rsidRDefault="00056F91" w:rsidP="006B6EA1">
            <w:pPr>
              <w:pStyle w:val="BodyText"/>
              <w:keepNext/>
              <w:keepLines/>
              <w:spacing w:before="160" w:after="160"/>
              <w:rPr>
                <w:lang w:val="en-US"/>
              </w:rPr>
            </w:pPr>
            <w:r w:rsidRPr="00A127F2">
              <w:rPr>
                <w:lang w:val="en-US"/>
              </w:rPr>
              <w:t>Title:</w:t>
            </w:r>
          </w:p>
        </w:tc>
        <w:tc>
          <w:tcPr>
            <w:tcW w:w="2019" w:type="dxa"/>
          </w:tcPr>
          <w:p w:rsidR="00056F91" w:rsidRPr="00A127F2" w:rsidRDefault="00056F91" w:rsidP="006B6EA1">
            <w:pPr>
              <w:pStyle w:val="BodyText"/>
              <w:keepNext/>
              <w:keepLines/>
              <w:spacing w:before="160" w:after="160"/>
              <w:rPr>
                <w:lang w:val="en-US"/>
              </w:rPr>
            </w:pPr>
          </w:p>
        </w:tc>
      </w:tr>
      <w:tr w:rsidR="00056F91" w:rsidRPr="00A127F2">
        <w:trPr>
          <w:cantSplit/>
        </w:trPr>
        <w:tc>
          <w:tcPr>
            <w:tcW w:w="1491" w:type="dxa"/>
          </w:tcPr>
          <w:p w:rsidR="00056F91" w:rsidRPr="00A127F2" w:rsidRDefault="00056F91" w:rsidP="006B6EA1">
            <w:pPr>
              <w:pStyle w:val="BodyText"/>
              <w:keepNext/>
              <w:keepLines/>
              <w:spacing w:before="160" w:after="160"/>
              <w:rPr>
                <w:lang w:val="en-US"/>
              </w:rPr>
            </w:pPr>
            <w:r w:rsidRPr="00A127F2">
              <w:rPr>
                <w:lang w:val="en-US"/>
              </w:rPr>
              <w:t>Signature:</w:t>
            </w:r>
          </w:p>
        </w:tc>
        <w:tc>
          <w:tcPr>
            <w:tcW w:w="3259" w:type="dxa"/>
          </w:tcPr>
          <w:p w:rsidR="00056F91" w:rsidRPr="00A127F2" w:rsidRDefault="00056F91" w:rsidP="006B6EA1">
            <w:pPr>
              <w:pStyle w:val="BodyText"/>
              <w:keepNext/>
              <w:keepLines/>
              <w:spacing w:before="160" w:after="160"/>
              <w:rPr>
                <w:lang w:val="en-US"/>
              </w:rPr>
            </w:pPr>
          </w:p>
        </w:tc>
        <w:tc>
          <w:tcPr>
            <w:tcW w:w="2321" w:type="dxa"/>
          </w:tcPr>
          <w:p w:rsidR="00056F91" w:rsidRPr="00A127F2" w:rsidRDefault="00056F91" w:rsidP="006B6EA1">
            <w:pPr>
              <w:pStyle w:val="BodyText"/>
              <w:keepNext/>
              <w:keepLines/>
              <w:spacing w:before="160" w:after="160"/>
              <w:rPr>
                <w:lang w:val="en-US"/>
              </w:rPr>
            </w:pPr>
            <w:r w:rsidRPr="00A127F2">
              <w:rPr>
                <w:lang w:val="en-US"/>
              </w:rPr>
              <w:t>Signature:</w:t>
            </w:r>
          </w:p>
        </w:tc>
        <w:tc>
          <w:tcPr>
            <w:tcW w:w="2019" w:type="dxa"/>
          </w:tcPr>
          <w:p w:rsidR="00056F91" w:rsidRPr="00A127F2" w:rsidRDefault="00056F91" w:rsidP="006B6EA1">
            <w:pPr>
              <w:pStyle w:val="BodyText"/>
              <w:keepNext/>
              <w:keepLines/>
              <w:spacing w:before="160" w:after="160"/>
              <w:rPr>
                <w:lang w:val="en-US"/>
              </w:rPr>
            </w:pPr>
          </w:p>
        </w:tc>
      </w:tr>
      <w:tr w:rsidR="00056F91" w:rsidRPr="00A127F2">
        <w:trPr>
          <w:cantSplit/>
        </w:trPr>
        <w:tc>
          <w:tcPr>
            <w:tcW w:w="1491" w:type="dxa"/>
          </w:tcPr>
          <w:p w:rsidR="00056F91" w:rsidRPr="00A127F2" w:rsidRDefault="00056F91" w:rsidP="006B6EA1">
            <w:pPr>
              <w:pStyle w:val="BodyText"/>
              <w:keepNext/>
              <w:keepLines/>
              <w:spacing w:before="160" w:after="160"/>
              <w:rPr>
                <w:lang w:val="en-US"/>
              </w:rPr>
            </w:pPr>
            <w:r w:rsidRPr="00A127F2">
              <w:rPr>
                <w:lang w:val="en-US"/>
              </w:rPr>
              <w:t>Date:</w:t>
            </w:r>
          </w:p>
        </w:tc>
        <w:tc>
          <w:tcPr>
            <w:tcW w:w="3259" w:type="dxa"/>
          </w:tcPr>
          <w:p w:rsidR="00056F91" w:rsidRPr="00A127F2" w:rsidRDefault="00056F91" w:rsidP="006B6EA1">
            <w:pPr>
              <w:pStyle w:val="BodyText"/>
              <w:keepNext/>
              <w:keepLines/>
              <w:spacing w:before="160" w:after="160"/>
              <w:rPr>
                <w:lang w:val="en-US"/>
              </w:rPr>
            </w:pPr>
          </w:p>
        </w:tc>
        <w:tc>
          <w:tcPr>
            <w:tcW w:w="2321" w:type="dxa"/>
          </w:tcPr>
          <w:p w:rsidR="00056F91" w:rsidRPr="00A127F2" w:rsidRDefault="00056F91" w:rsidP="006B6EA1">
            <w:pPr>
              <w:pStyle w:val="BodyText"/>
              <w:keepNext/>
              <w:keepLines/>
              <w:spacing w:before="160" w:after="160"/>
              <w:rPr>
                <w:lang w:val="en-US"/>
              </w:rPr>
            </w:pPr>
            <w:r w:rsidRPr="00A127F2">
              <w:rPr>
                <w:lang w:val="en-US"/>
              </w:rPr>
              <w:t>Date:</w:t>
            </w:r>
          </w:p>
        </w:tc>
        <w:tc>
          <w:tcPr>
            <w:tcW w:w="2019" w:type="dxa"/>
          </w:tcPr>
          <w:p w:rsidR="00056F91" w:rsidRPr="00A127F2" w:rsidRDefault="00056F91" w:rsidP="006B6EA1">
            <w:pPr>
              <w:pStyle w:val="BodyText"/>
              <w:keepNext/>
              <w:keepLines/>
              <w:spacing w:before="160" w:after="160"/>
              <w:rPr>
                <w:lang w:val="en-US"/>
              </w:rPr>
            </w:pPr>
          </w:p>
        </w:tc>
      </w:tr>
    </w:tbl>
    <w:p w:rsidR="00056F91" w:rsidRPr="00A127F2" w:rsidRDefault="00056F91" w:rsidP="007C561E">
      <w:pPr>
        <w:spacing w:after="0"/>
        <w:jc w:val="both"/>
        <w:rPr>
          <w:rFonts w:ascii="Times New Roman" w:hAnsi="Times New Roman" w:cs="Times New Roman"/>
          <w:b/>
          <w:bCs/>
          <w:lang w:val="en-US"/>
        </w:rPr>
      </w:pPr>
    </w:p>
    <w:p w:rsidR="00056F91" w:rsidRPr="00A127F2" w:rsidRDefault="00056F91" w:rsidP="007C561E">
      <w:pPr>
        <w:spacing w:after="0"/>
        <w:jc w:val="both"/>
        <w:rPr>
          <w:rFonts w:ascii="Times New Roman" w:hAnsi="Times New Roman" w:cs="Times New Roman"/>
          <w:b/>
          <w:bCs/>
          <w:lang w:val="en-US"/>
        </w:rPr>
      </w:pPr>
    </w:p>
    <w:sectPr w:rsidR="00056F91" w:rsidRPr="00A127F2" w:rsidSect="00855FE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EA3" w:rsidRDefault="001B5EA3" w:rsidP="002D4560">
      <w:pPr>
        <w:spacing w:after="0" w:line="240" w:lineRule="auto"/>
      </w:pPr>
      <w:r>
        <w:separator/>
      </w:r>
    </w:p>
  </w:endnote>
  <w:endnote w:type="continuationSeparator" w:id="0">
    <w:p w:rsidR="001B5EA3" w:rsidRDefault="001B5EA3" w:rsidP="002D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F91" w:rsidRDefault="00056F91">
    <w:pPr>
      <w:pStyle w:val="Footer"/>
      <w:jc w:val="right"/>
    </w:pPr>
    <w:r>
      <w:t xml:space="preserve">Page </w:t>
    </w:r>
    <w:r>
      <w:rPr>
        <w:b/>
        <w:bCs/>
      </w:rPr>
      <w:fldChar w:fldCharType="begin"/>
    </w:r>
    <w:r>
      <w:rPr>
        <w:b/>
        <w:bCs/>
      </w:rPr>
      <w:instrText xml:space="preserve"> PAGE </w:instrText>
    </w:r>
    <w:r>
      <w:rPr>
        <w:b/>
        <w:bCs/>
      </w:rPr>
      <w:fldChar w:fldCharType="separate"/>
    </w:r>
    <w:r w:rsidR="000D67AA">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0D67AA">
      <w:rPr>
        <w:b/>
        <w:bCs/>
        <w:noProof/>
      </w:rPr>
      <w:t>9</w:t>
    </w:r>
    <w:r>
      <w:rPr>
        <w:b/>
        <w:bCs/>
      </w:rPr>
      <w:fldChar w:fldCharType="end"/>
    </w:r>
  </w:p>
  <w:p w:rsidR="00056F91" w:rsidRDefault="00056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EA3" w:rsidRDefault="001B5EA3" w:rsidP="002D4560">
      <w:pPr>
        <w:spacing w:after="0" w:line="240" w:lineRule="auto"/>
      </w:pPr>
      <w:r>
        <w:separator/>
      </w:r>
    </w:p>
  </w:footnote>
  <w:footnote w:type="continuationSeparator" w:id="0">
    <w:p w:rsidR="001B5EA3" w:rsidRDefault="001B5EA3" w:rsidP="002D4560">
      <w:pPr>
        <w:spacing w:after="0" w:line="240" w:lineRule="auto"/>
      </w:pPr>
      <w:r>
        <w:continuationSeparator/>
      </w:r>
    </w:p>
  </w:footnote>
  <w:footnote w:id="1">
    <w:p w:rsidR="00056F91" w:rsidRDefault="00056F91" w:rsidP="00B02A46">
      <w:pPr>
        <w:pStyle w:val="FootnoteText"/>
        <w:spacing w:after="0"/>
        <w:ind w:left="142" w:hanging="142"/>
      </w:pPr>
      <w:r w:rsidRPr="00956630">
        <w:rPr>
          <w:rStyle w:val="FootnoteReference"/>
          <w:rFonts w:ascii="Times New Roman" w:hAnsi="Times New Roman" w:cs="Times New Roman"/>
        </w:rPr>
        <w:footnoteRef/>
      </w:r>
      <w:r w:rsidRPr="00956630">
        <w:tab/>
        <w:t>Where applicable. For individuals, mention their ID card or passport or equivalent document -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487C"/>
    <w:multiLevelType w:val="hybridMultilevel"/>
    <w:tmpl w:val="ED9E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23D53"/>
    <w:multiLevelType w:val="multilevel"/>
    <w:tmpl w:val="A7CE1B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15:restartNumberingAfterBreak="0">
    <w:nsid w:val="49CB3154"/>
    <w:multiLevelType w:val="hybridMultilevel"/>
    <w:tmpl w:val="269216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2002136"/>
    <w:multiLevelType w:val="multilevel"/>
    <w:tmpl w:val="BC9C55F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2327FC1"/>
    <w:multiLevelType w:val="hybridMultilevel"/>
    <w:tmpl w:val="7FC64D5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55A84379"/>
    <w:multiLevelType w:val="hybridMultilevel"/>
    <w:tmpl w:val="DF0A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3738D"/>
    <w:multiLevelType w:val="hybridMultilevel"/>
    <w:tmpl w:val="B80E6DF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cs="Times New Roman" w:hint="default"/>
        <w:b/>
        <w:bCs/>
      </w:rPr>
    </w:lvl>
  </w:abstractNum>
  <w:num w:numId="1">
    <w:abstractNumId w:val="2"/>
  </w:num>
  <w:num w:numId="2">
    <w:abstractNumId w:val="4"/>
  </w:num>
  <w:num w:numId="3">
    <w:abstractNumId w:val="7"/>
  </w:num>
  <w:num w:numId="4">
    <w:abstractNumId w:val="5"/>
  </w:num>
  <w:num w:numId="5">
    <w:abstractNumId w:val="1"/>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EE"/>
    <w:rsid w:val="00001EE9"/>
    <w:rsid w:val="0000737F"/>
    <w:rsid w:val="00017F87"/>
    <w:rsid w:val="000227D0"/>
    <w:rsid w:val="00027C0E"/>
    <w:rsid w:val="00033549"/>
    <w:rsid w:val="0003702F"/>
    <w:rsid w:val="00044B01"/>
    <w:rsid w:val="00051436"/>
    <w:rsid w:val="00056F91"/>
    <w:rsid w:val="00066332"/>
    <w:rsid w:val="00084AAA"/>
    <w:rsid w:val="0009046E"/>
    <w:rsid w:val="00092819"/>
    <w:rsid w:val="000A3227"/>
    <w:rsid w:val="000C2129"/>
    <w:rsid w:val="000D65DB"/>
    <w:rsid w:val="000D67AA"/>
    <w:rsid w:val="000E482C"/>
    <w:rsid w:val="000E7F75"/>
    <w:rsid w:val="000F37C3"/>
    <w:rsid w:val="00105E15"/>
    <w:rsid w:val="00142DE2"/>
    <w:rsid w:val="001432C6"/>
    <w:rsid w:val="001543EB"/>
    <w:rsid w:val="00162408"/>
    <w:rsid w:val="00164B89"/>
    <w:rsid w:val="00176F2F"/>
    <w:rsid w:val="00177666"/>
    <w:rsid w:val="00183561"/>
    <w:rsid w:val="001931CC"/>
    <w:rsid w:val="001A1D5D"/>
    <w:rsid w:val="001A2EE3"/>
    <w:rsid w:val="001B5EA3"/>
    <w:rsid w:val="001C00CE"/>
    <w:rsid w:val="001C4DF7"/>
    <w:rsid w:val="001C6849"/>
    <w:rsid w:val="001C6856"/>
    <w:rsid w:val="001D2641"/>
    <w:rsid w:val="001F0484"/>
    <w:rsid w:val="001F0932"/>
    <w:rsid w:val="001F0FC0"/>
    <w:rsid w:val="001F3DFB"/>
    <w:rsid w:val="001F6AF8"/>
    <w:rsid w:val="001F7F63"/>
    <w:rsid w:val="002008D1"/>
    <w:rsid w:val="00201E22"/>
    <w:rsid w:val="002144E1"/>
    <w:rsid w:val="00227F57"/>
    <w:rsid w:val="00237E05"/>
    <w:rsid w:val="00243453"/>
    <w:rsid w:val="00244CDA"/>
    <w:rsid w:val="0024540E"/>
    <w:rsid w:val="00245AA6"/>
    <w:rsid w:val="00252A8A"/>
    <w:rsid w:val="00264F74"/>
    <w:rsid w:val="00273445"/>
    <w:rsid w:val="00275D40"/>
    <w:rsid w:val="0028216F"/>
    <w:rsid w:val="002951A0"/>
    <w:rsid w:val="00296DF4"/>
    <w:rsid w:val="002A135E"/>
    <w:rsid w:val="002A67F7"/>
    <w:rsid w:val="002C21E5"/>
    <w:rsid w:val="002C3A25"/>
    <w:rsid w:val="002C468C"/>
    <w:rsid w:val="002D4560"/>
    <w:rsid w:val="002F19CD"/>
    <w:rsid w:val="002F2846"/>
    <w:rsid w:val="002F4544"/>
    <w:rsid w:val="002F5490"/>
    <w:rsid w:val="0030169E"/>
    <w:rsid w:val="00302002"/>
    <w:rsid w:val="003067BA"/>
    <w:rsid w:val="00311E6A"/>
    <w:rsid w:val="00320507"/>
    <w:rsid w:val="00324B5D"/>
    <w:rsid w:val="003259C8"/>
    <w:rsid w:val="00325E84"/>
    <w:rsid w:val="00344AD5"/>
    <w:rsid w:val="00354987"/>
    <w:rsid w:val="00357B85"/>
    <w:rsid w:val="00372D99"/>
    <w:rsid w:val="003775AB"/>
    <w:rsid w:val="0038538D"/>
    <w:rsid w:val="00385A53"/>
    <w:rsid w:val="00393B3E"/>
    <w:rsid w:val="00396982"/>
    <w:rsid w:val="00396A43"/>
    <w:rsid w:val="003B5BA3"/>
    <w:rsid w:val="003C0D1A"/>
    <w:rsid w:val="003D16DD"/>
    <w:rsid w:val="003D3D59"/>
    <w:rsid w:val="003E6991"/>
    <w:rsid w:val="00401340"/>
    <w:rsid w:val="004033C8"/>
    <w:rsid w:val="004104EB"/>
    <w:rsid w:val="004450F9"/>
    <w:rsid w:val="00451859"/>
    <w:rsid w:val="00463929"/>
    <w:rsid w:val="004672BE"/>
    <w:rsid w:val="00476606"/>
    <w:rsid w:val="00477040"/>
    <w:rsid w:val="00480F40"/>
    <w:rsid w:val="00492975"/>
    <w:rsid w:val="004B26C1"/>
    <w:rsid w:val="004B4D74"/>
    <w:rsid w:val="004B5768"/>
    <w:rsid w:val="004B66CE"/>
    <w:rsid w:val="004D3096"/>
    <w:rsid w:val="004D5B43"/>
    <w:rsid w:val="004E0DCB"/>
    <w:rsid w:val="004E435D"/>
    <w:rsid w:val="004F3715"/>
    <w:rsid w:val="00516F37"/>
    <w:rsid w:val="005251A5"/>
    <w:rsid w:val="00536A4F"/>
    <w:rsid w:val="005409AE"/>
    <w:rsid w:val="0054434C"/>
    <w:rsid w:val="00547679"/>
    <w:rsid w:val="00553D4C"/>
    <w:rsid w:val="00555EEE"/>
    <w:rsid w:val="005633C8"/>
    <w:rsid w:val="0057006B"/>
    <w:rsid w:val="005960D0"/>
    <w:rsid w:val="005E7112"/>
    <w:rsid w:val="005F5B17"/>
    <w:rsid w:val="00641D80"/>
    <w:rsid w:val="00643A00"/>
    <w:rsid w:val="00660BC4"/>
    <w:rsid w:val="00672B2D"/>
    <w:rsid w:val="006835A5"/>
    <w:rsid w:val="00696A86"/>
    <w:rsid w:val="006A68F9"/>
    <w:rsid w:val="006A7183"/>
    <w:rsid w:val="006B1BD6"/>
    <w:rsid w:val="006B241C"/>
    <w:rsid w:val="006B6DA4"/>
    <w:rsid w:val="006B6EA1"/>
    <w:rsid w:val="006C5331"/>
    <w:rsid w:val="006C6D6E"/>
    <w:rsid w:val="006D4D71"/>
    <w:rsid w:val="006D54D6"/>
    <w:rsid w:val="006E21DE"/>
    <w:rsid w:val="006E4269"/>
    <w:rsid w:val="006F532E"/>
    <w:rsid w:val="006F5ED0"/>
    <w:rsid w:val="006F61E7"/>
    <w:rsid w:val="006F7D55"/>
    <w:rsid w:val="00712DCB"/>
    <w:rsid w:val="0071492F"/>
    <w:rsid w:val="00721B90"/>
    <w:rsid w:val="00733D1E"/>
    <w:rsid w:val="00733F55"/>
    <w:rsid w:val="00750770"/>
    <w:rsid w:val="007527BF"/>
    <w:rsid w:val="00754059"/>
    <w:rsid w:val="007577F6"/>
    <w:rsid w:val="00757838"/>
    <w:rsid w:val="00783118"/>
    <w:rsid w:val="0078754D"/>
    <w:rsid w:val="0079059C"/>
    <w:rsid w:val="007A32C9"/>
    <w:rsid w:val="007A64FD"/>
    <w:rsid w:val="007C4238"/>
    <w:rsid w:val="007C561E"/>
    <w:rsid w:val="007E3B2A"/>
    <w:rsid w:val="007E6E1D"/>
    <w:rsid w:val="00803DB2"/>
    <w:rsid w:val="008100D1"/>
    <w:rsid w:val="00832F40"/>
    <w:rsid w:val="008363DD"/>
    <w:rsid w:val="0084734E"/>
    <w:rsid w:val="00847E2F"/>
    <w:rsid w:val="00854BE4"/>
    <w:rsid w:val="00855FE4"/>
    <w:rsid w:val="00876E1A"/>
    <w:rsid w:val="0088079E"/>
    <w:rsid w:val="0089099D"/>
    <w:rsid w:val="00894A5B"/>
    <w:rsid w:val="00895D72"/>
    <w:rsid w:val="008A4229"/>
    <w:rsid w:val="008A5174"/>
    <w:rsid w:val="008B213D"/>
    <w:rsid w:val="008B302E"/>
    <w:rsid w:val="008E3CC5"/>
    <w:rsid w:val="0091606D"/>
    <w:rsid w:val="00921775"/>
    <w:rsid w:val="009232FB"/>
    <w:rsid w:val="00925193"/>
    <w:rsid w:val="00937AA4"/>
    <w:rsid w:val="00951DFE"/>
    <w:rsid w:val="00956630"/>
    <w:rsid w:val="00963CA3"/>
    <w:rsid w:val="0096743C"/>
    <w:rsid w:val="00972166"/>
    <w:rsid w:val="00980D47"/>
    <w:rsid w:val="00983940"/>
    <w:rsid w:val="0099045A"/>
    <w:rsid w:val="00994566"/>
    <w:rsid w:val="009B5048"/>
    <w:rsid w:val="009B5C6A"/>
    <w:rsid w:val="009C0523"/>
    <w:rsid w:val="009F0C26"/>
    <w:rsid w:val="009F2CC0"/>
    <w:rsid w:val="009F495C"/>
    <w:rsid w:val="00A0258F"/>
    <w:rsid w:val="00A127F2"/>
    <w:rsid w:val="00A1769B"/>
    <w:rsid w:val="00A22EB9"/>
    <w:rsid w:val="00A40762"/>
    <w:rsid w:val="00A408C1"/>
    <w:rsid w:val="00A46126"/>
    <w:rsid w:val="00A46E3A"/>
    <w:rsid w:val="00A61E18"/>
    <w:rsid w:val="00A714BE"/>
    <w:rsid w:val="00A746D7"/>
    <w:rsid w:val="00A7747B"/>
    <w:rsid w:val="00AB4BBD"/>
    <w:rsid w:val="00AC01DB"/>
    <w:rsid w:val="00AF1DC5"/>
    <w:rsid w:val="00AF5A2C"/>
    <w:rsid w:val="00B02A46"/>
    <w:rsid w:val="00B07FCD"/>
    <w:rsid w:val="00B10658"/>
    <w:rsid w:val="00B10AE7"/>
    <w:rsid w:val="00B1343A"/>
    <w:rsid w:val="00B24228"/>
    <w:rsid w:val="00B47C69"/>
    <w:rsid w:val="00B513A4"/>
    <w:rsid w:val="00B70E0A"/>
    <w:rsid w:val="00B758F7"/>
    <w:rsid w:val="00B91864"/>
    <w:rsid w:val="00B91F09"/>
    <w:rsid w:val="00BA3BE1"/>
    <w:rsid w:val="00BA62FA"/>
    <w:rsid w:val="00BB386D"/>
    <w:rsid w:val="00BC35A1"/>
    <w:rsid w:val="00BD7D1C"/>
    <w:rsid w:val="00BF0FE3"/>
    <w:rsid w:val="00C065B4"/>
    <w:rsid w:val="00C131C0"/>
    <w:rsid w:val="00C1440E"/>
    <w:rsid w:val="00C314B2"/>
    <w:rsid w:val="00C35D44"/>
    <w:rsid w:val="00C442C8"/>
    <w:rsid w:val="00C54BE8"/>
    <w:rsid w:val="00C821DB"/>
    <w:rsid w:val="00C877BB"/>
    <w:rsid w:val="00CB417E"/>
    <w:rsid w:val="00CC6C1C"/>
    <w:rsid w:val="00CD251C"/>
    <w:rsid w:val="00CE64AA"/>
    <w:rsid w:val="00CF0F4D"/>
    <w:rsid w:val="00CF3C46"/>
    <w:rsid w:val="00D008C5"/>
    <w:rsid w:val="00D04F0C"/>
    <w:rsid w:val="00D26921"/>
    <w:rsid w:val="00D43005"/>
    <w:rsid w:val="00D62F19"/>
    <w:rsid w:val="00D65234"/>
    <w:rsid w:val="00D72306"/>
    <w:rsid w:val="00D75817"/>
    <w:rsid w:val="00D91613"/>
    <w:rsid w:val="00DA184B"/>
    <w:rsid w:val="00DB0829"/>
    <w:rsid w:val="00DE4186"/>
    <w:rsid w:val="00DF5898"/>
    <w:rsid w:val="00E024F7"/>
    <w:rsid w:val="00E14CB2"/>
    <w:rsid w:val="00E155E0"/>
    <w:rsid w:val="00E26FE6"/>
    <w:rsid w:val="00E46AFE"/>
    <w:rsid w:val="00E53649"/>
    <w:rsid w:val="00E650E8"/>
    <w:rsid w:val="00E7294F"/>
    <w:rsid w:val="00EC6F96"/>
    <w:rsid w:val="00ED5FF2"/>
    <w:rsid w:val="00EE0084"/>
    <w:rsid w:val="00EF189C"/>
    <w:rsid w:val="00F3026C"/>
    <w:rsid w:val="00F30703"/>
    <w:rsid w:val="00F307E5"/>
    <w:rsid w:val="00F46209"/>
    <w:rsid w:val="00F54FC5"/>
    <w:rsid w:val="00F85953"/>
    <w:rsid w:val="00F97284"/>
    <w:rsid w:val="00FA07B2"/>
    <w:rsid w:val="00FA6347"/>
    <w:rsid w:val="00FB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2B1D2"/>
  <w15:docId w15:val="{C3E090B7-2CC9-4045-B8C1-E641B0BA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A53"/>
    <w:pPr>
      <w:spacing w:after="200" w:line="276" w:lineRule="auto"/>
    </w:pPr>
    <w:rPr>
      <w:rFonts w:cs="Calibri"/>
      <w:sz w:val="22"/>
      <w:szCs w:val="22"/>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5EEE"/>
    <w:pPr>
      <w:ind w:left="708"/>
    </w:pPr>
  </w:style>
  <w:style w:type="character" w:styleId="FootnoteReference">
    <w:name w:val="footnote reference"/>
    <w:uiPriority w:val="99"/>
    <w:semiHidden/>
    <w:rsid w:val="007C561E"/>
    <w:rPr>
      <w:vertAlign w:val="superscript"/>
    </w:rPr>
  </w:style>
  <w:style w:type="paragraph" w:styleId="BodyText">
    <w:name w:val="Body Text"/>
    <w:basedOn w:val="Normal"/>
    <w:link w:val="BodyTextChar"/>
    <w:uiPriority w:val="99"/>
    <w:rsid w:val="007C561E"/>
    <w:pPr>
      <w:spacing w:after="120" w:line="240" w:lineRule="auto"/>
      <w:jc w:val="both"/>
    </w:pPr>
    <w:rPr>
      <w:sz w:val="24"/>
      <w:szCs w:val="24"/>
      <w:lang w:val="en-GB" w:eastAsia="en-GB"/>
    </w:rPr>
  </w:style>
  <w:style w:type="character" w:customStyle="1" w:styleId="BodyTextChar">
    <w:name w:val="Body Text Char"/>
    <w:link w:val="BodyText"/>
    <w:uiPriority w:val="99"/>
    <w:locked/>
    <w:rsid w:val="007C561E"/>
    <w:rPr>
      <w:rFonts w:ascii="Times New Roman" w:hAnsi="Times New Roman" w:cs="Times New Roman"/>
      <w:sz w:val="24"/>
      <w:szCs w:val="24"/>
      <w:lang w:val="en-GB" w:eastAsia="en-GB"/>
    </w:rPr>
  </w:style>
  <w:style w:type="paragraph" w:styleId="EndnoteText">
    <w:name w:val="endnote text"/>
    <w:basedOn w:val="Normal"/>
    <w:link w:val="EndnoteTextChar"/>
    <w:uiPriority w:val="99"/>
    <w:semiHidden/>
    <w:rsid w:val="002D4560"/>
    <w:rPr>
      <w:sz w:val="20"/>
      <w:szCs w:val="20"/>
    </w:rPr>
  </w:style>
  <w:style w:type="character" w:customStyle="1" w:styleId="EndnoteTextChar">
    <w:name w:val="Endnote Text Char"/>
    <w:link w:val="EndnoteText"/>
    <w:uiPriority w:val="99"/>
    <w:semiHidden/>
    <w:locked/>
    <w:rsid w:val="002D4560"/>
    <w:rPr>
      <w:lang w:val="sl-SI" w:eastAsia="en-US"/>
    </w:rPr>
  </w:style>
  <w:style w:type="character" w:styleId="EndnoteReference">
    <w:name w:val="endnote reference"/>
    <w:uiPriority w:val="99"/>
    <w:semiHidden/>
    <w:rsid w:val="002D4560"/>
    <w:rPr>
      <w:vertAlign w:val="superscript"/>
    </w:rPr>
  </w:style>
  <w:style w:type="paragraph" w:styleId="FootnoteText">
    <w:name w:val="footnote text"/>
    <w:basedOn w:val="Normal"/>
    <w:link w:val="FootnoteTextChar"/>
    <w:uiPriority w:val="99"/>
    <w:semiHidden/>
    <w:rsid w:val="002D4560"/>
    <w:rPr>
      <w:sz w:val="20"/>
      <w:szCs w:val="20"/>
    </w:rPr>
  </w:style>
  <w:style w:type="character" w:customStyle="1" w:styleId="FootnoteTextChar">
    <w:name w:val="Footnote Text Char"/>
    <w:link w:val="FootnoteText"/>
    <w:uiPriority w:val="99"/>
    <w:semiHidden/>
    <w:locked/>
    <w:rsid w:val="002D4560"/>
    <w:rPr>
      <w:lang w:val="sl-SI" w:eastAsia="en-US"/>
    </w:rPr>
  </w:style>
  <w:style w:type="character" w:styleId="CommentReference">
    <w:name w:val="annotation reference"/>
    <w:uiPriority w:val="99"/>
    <w:semiHidden/>
    <w:rsid w:val="008E3CC5"/>
    <w:rPr>
      <w:sz w:val="16"/>
      <w:szCs w:val="16"/>
    </w:rPr>
  </w:style>
  <w:style w:type="paragraph" w:styleId="CommentText">
    <w:name w:val="annotation text"/>
    <w:basedOn w:val="Normal"/>
    <w:link w:val="CommentTextChar"/>
    <w:uiPriority w:val="99"/>
    <w:semiHidden/>
    <w:rsid w:val="008E3CC5"/>
    <w:rPr>
      <w:sz w:val="20"/>
      <w:szCs w:val="20"/>
    </w:rPr>
  </w:style>
  <w:style w:type="character" w:customStyle="1" w:styleId="CommentTextChar">
    <w:name w:val="Comment Text Char"/>
    <w:link w:val="CommentText"/>
    <w:uiPriority w:val="99"/>
    <w:semiHidden/>
    <w:locked/>
    <w:rsid w:val="008E3CC5"/>
    <w:rPr>
      <w:lang w:val="sl-SI" w:eastAsia="en-US"/>
    </w:rPr>
  </w:style>
  <w:style w:type="paragraph" w:styleId="CommentSubject">
    <w:name w:val="annotation subject"/>
    <w:basedOn w:val="CommentText"/>
    <w:next w:val="CommentText"/>
    <w:link w:val="CommentSubjectChar"/>
    <w:uiPriority w:val="99"/>
    <w:semiHidden/>
    <w:rsid w:val="008E3CC5"/>
    <w:rPr>
      <w:b/>
      <w:bCs/>
    </w:rPr>
  </w:style>
  <w:style w:type="character" w:customStyle="1" w:styleId="CommentSubjectChar">
    <w:name w:val="Comment Subject Char"/>
    <w:link w:val="CommentSubject"/>
    <w:uiPriority w:val="99"/>
    <w:semiHidden/>
    <w:locked/>
    <w:rsid w:val="008E3CC5"/>
    <w:rPr>
      <w:b/>
      <w:bCs/>
      <w:lang w:val="sl-SI" w:eastAsia="en-US"/>
    </w:rPr>
  </w:style>
  <w:style w:type="paragraph" w:styleId="BalloonText">
    <w:name w:val="Balloon Text"/>
    <w:basedOn w:val="Normal"/>
    <w:link w:val="BalloonTextChar"/>
    <w:uiPriority w:val="99"/>
    <w:semiHidden/>
    <w:rsid w:val="008E3C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E3CC5"/>
    <w:rPr>
      <w:rFonts w:ascii="Tahoma" w:hAnsi="Tahoma" w:cs="Tahoma"/>
      <w:sz w:val="16"/>
      <w:szCs w:val="16"/>
      <w:lang w:val="sl-SI" w:eastAsia="en-US"/>
    </w:rPr>
  </w:style>
  <w:style w:type="paragraph" w:styleId="Header">
    <w:name w:val="header"/>
    <w:basedOn w:val="Normal"/>
    <w:link w:val="HeaderChar"/>
    <w:uiPriority w:val="99"/>
    <w:rsid w:val="00A746D7"/>
    <w:pPr>
      <w:tabs>
        <w:tab w:val="center" w:pos="4680"/>
        <w:tab w:val="right" w:pos="9360"/>
      </w:tabs>
      <w:spacing w:after="0" w:line="240" w:lineRule="auto"/>
    </w:pPr>
  </w:style>
  <w:style w:type="character" w:customStyle="1" w:styleId="HeaderChar">
    <w:name w:val="Header Char"/>
    <w:link w:val="Header"/>
    <w:uiPriority w:val="99"/>
    <w:locked/>
    <w:rsid w:val="00A746D7"/>
    <w:rPr>
      <w:sz w:val="22"/>
      <w:szCs w:val="22"/>
      <w:lang w:val="sl-SI"/>
    </w:rPr>
  </w:style>
  <w:style w:type="paragraph" w:styleId="Footer">
    <w:name w:val="footer"/>
    <w:basedOn w:val="Normal"/>
    <w:link w:val="FooterChar"/>
    <w:uiPriority w:val="99"/>
    <w:rsid w:val="00A746D7"/>
    <w:pPr>
      <w:tabs>
        <w:tab w:val="center" w:pos="4680"/>
        <w:tab w:val="right" w:pos="9360"/>
      </w:tabs>
      <w:spacing w:after="0" w:line="240" w:lineRule="auto"/>
    </w:pPr>
  </w:style>
  <w:style w:type="character" w:customStyle="1" w:styleId="FooterChar">
    <w:name w:val="Footer Char"/>
    <w:link w:val="Footer"/>
    <w:uiPriority w:val="99"/>
    <w:locked/>
    <w:rsid w:val="00A746D7"/>
    <w:rPr>
      <w:sz w:val="22"/>
      <w:szCs w:val="22"/>
      <w:lang w:val="sl-SI"/>
    </w:rPr>
  </w:style>
  <w:style w:type="paragraph" w:customStyle="1" w:styleId="Default">
    <w:name w:val="Default"/>
    <w:uiPriority w:val="99"/>
    <w:rsid w:val="00A408C1"/>
    <w:pPr>
      <w:autoSpaceDE w:val="0"/>
      <w:autoSpaceDN w:val="0"/>
      <w:adjustRightInd w:val="0"/>
    </w:pPr>
    <w:rPr>
      <w:rFonts w:ascii="EUAlbertina" w:hAnsi="EUAlbertina" w:cs="EUAlbertina"/>
      <w:color w:val="000000"/>
      <w:sz w:val="24"/>
      <w:szCs w:val="24"/>
      <w:lang w:val="en-US" w:eastAsia="en-US"/>
    </w:rPr>
  </w:style>
  <w:style w:type="paragraph" w:customStyle="1" w:styleId="CM1">
    <w:name w:val="CM1"/>
    <w:basedOn w:val="Default"/>
    <w:next w:val="Default"/>
    <w:uiPriority w:val="99"/>
    <w:rsid w:val="00A408C1"/>
    <w:rPr>
      <w:color w:val="auto"/>
    </w:rPr>
  </w:style>
  <w:style w:type="paragraph" w:customStyle="1" w:styleId="CM3">
    <w:name w:val="CM3"/>
    <w:basedOn w:val="Default"/>
    <w:next w:val="Default"/>
    <w:uiPriority w:val="99"/>
    <w:rsid w:val="00A408C1"/>
    <w:rPr>
      <w:color w:val="auto"/>
    </w:rPr>
  </w:style>
  <w:style w:type="table" w:styleId="TableGrid">
    <w:name w:val="Table Grid"/>
    <w:basedOn w:val="TableNormal"/>
    <w:locked/>
    <w:rsid w:val="004B4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D6E"/>
    <w:rPr>
      <w:color w:val="0000FF" w:themeColor="hyperlink"/>
      <w:u w:val="single"/>
    </w:rPr>
  </w:style>
  <w:style w:type="character" w:customStyle="1" w:styleId="UnresolvedMention1">
    <w:name w:val="Unresolved Mention1"/>
    <w:basedOn w:val="DefaultParagraphFont"/>
    <w:uiPriority w:val="99"/>
    <w:semiHidden/>
    <w:unhideWhenUsed/>
    <w:rsid w:val="003067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83230">
      <w:marLeft w:val="0"/>
      <w:marRight w:val="0"/>
      <w:marTop w:val="0"/>
      <w:marBottom w:val="0"/>
      <w:divBdr>
        <w:top w:val="none" w:sz="0" w:space="0" w:color="auto"/>
        <w:left w:val="none" w:sz="0" w:space="0" w:color="auto"/>
        <w:bottom w:val="none" w:sz="0" w:space="0" w:color="auto"/>
        <w:right w:val="none" w:sz="0" w:space="0" w:color="auto"/>
      </w:divBdr>
    </w:div>
    <w:div w:id="157550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s@jimbolia.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peaid/prag/document.do?isAnnexes=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europeaid/prag/annexes.do?annexName=B8d&amp;lang=en" TargetMode="External"/><Relationship Id="rId4" Type="http://schemas.openxmlformats.org/officeDocument/2006/relationships/settings" Target="settings.xml"/><Relationship Id="rId9" Type="http://schemas.openxmlformats.org/officeDocument/2006/relationships/hyperlink" Target="http://www.romania-serbia.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09D8-5802-46DC-8666-9923BB2F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2270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ASUS</cp:lastModifiedBy>
  <cp:revision>14</cp:revision>
  <cp:lastPrinted>2015-06-29T10:20:00Z</cp:lastPrinted>
  <dcterms:created xsi:type="dcterms:W3CDTF">2017-11-17T08:08:00Z</dcterms:created>
  <dcterms:modified xsi:type="dcterms:W3CDTF">2020-09-03T07:00:00Z</dcterms:modified>
</cp:coreProperties>
</file>