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82E" w14:textId="77777777" w:rsidR="00C22284" w:rsidRPr="008B4A7C" w:rsidRDefault="0049604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B4A7C">
        <w:rPr>
          <w:rFonts w:ascii="Times New Roman" w:hAnsi="Times New Roman" w:cs="Times New Roman"/>
          <w:lang w:val="en-US"/>
        </w:rPr>
        <w:t xml:space="preserve">                                                </w:t>
      </w:r>
      <w:r w:rsidR="007B1026">
        <w:rPr>
          <w:rFonts w:cs="Times New Roman"/>
          <w:noProof/>
          <w:lang w:eastAsia="ro-RO"/>
        </w:rPr>
        <w:drawing>
          <wp:inline distT="0" distB="0" distL="0" distR="0" wp14:anchorId="35D80180" wp14:editId="50190DF3">
            <wp:extent cx="5804361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61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C8457" w14:textId="77777777" w:rsidR="007B1026" w:rsidRDefault="007B1026" w:rsidP="007B10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507DF052" w14:textId="77777777" w:rsidR="0049604D" w:rsidRDefault="0049604D" w:rsidP="007B10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A7C">
        <w:rPr>
          <w:rFonts w:ascii="Times New Roman" w:hAnsi="Times New Roman" w:cs="Times New Roman"/>
          <w:b/>
          <w:sz w:val="36"/>
          <w:szCs w:val="36"/>
          <w:lang w:val="en-US"/>
        </w:rPr>
        <w:t>ANUN</w:t>
      </w:r>
      <w:r w:rsidRPr="008B4A7C">
        <w:rPr>
          <w:rFonts w:ascii="Times New Roman" w:hAnsi="Times New Roman" w:cs="Times New Roman"/>
          <w:b/>
          <w:sz w:val="36"/>
          <w:szCs w:val="36"/>
        </w:rPr>
        <w:t>Ț</w:t>
      </w:r>
    </w:p>
    <w:p w14:paraId="0A795727" w14:textId="77777777" w:rsidR="00346B16" w:rsidRPr="00E437B0" w:rsidRDefault="00346B16" w:rsidP="007B1026">
      <w:pPr>
        <w:pStyle w:val="Textbody"/>
        <w:jc w:val="center"/>
      </w:pPr>
      <w:r w:rsidRPr="00E437B0">
        <w:rPr>
          <w:b/>
          <w:bCs/>
          <w:sz w:val="30"/>
          <w:szCs w:val="30"/>
        </w:rPr>
        <w:t>privind acordarea ajutoarelor de încălzire</w:t>
      </w:r>
    </w:p>
    <w:p w14:paraId="6C113314" w14:textId="77777777" w:rsidR="00346B16" w:rsidRPr="00E437B0" w:rsidRDefault="00346B16" w:rsidP="007B1026">
      <w:pPr>
        <w:pStyle w:val="Textbody"/>
        <w:jc w:val="center"/>
      </w:pPr>
      <w:r w:rsidRPr="00E437B0">
        <w:rPr>
          <w:b/>
          <w:bCs/>
          <w:sz w:val="30"/>
          <w:szCs w:val="30"/>
        </w:rPr>
        <w:t>pentru sezonul rece 201</w:t>
      </w:r>
      <w:r>
        <w:rPr>
          <w:b/>
          <w:bCs/>
          <w:sz w:val="30"/>
          <w:szCs w:val="30"/>
        </w:rPr>
        <w:t>7</w:t>
      </w:r>
      <w:r w:rsidRPr="00E437B0">
        <w:rPr>
          <w:b/>
          <w:bCs/>
          <w:sz w:val="30"/>
          <w:szCs w:val="30"/>
        </w:rPr>
        <w:t xml:space="preserve"> - 201</w:t>
      </w:r>
      <w:r>
        <w:rPr>
          <w:b/>
          <w:bCs/>
          <w:sz w:val="30"/>
          <w:szCs w:val="30"/>
        </w:rPr>
        <w:t>8</w:t>
      </w:r>
    </w:p>
    <w:p w14:paraId="6AE18425" w14:textId="77777777" w:rsidR="00346B16" w:rsidRPr="008B4A7C" w:rsidRDefault="00346B16" w:rsidP="0049604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68975F46" w14:textId="77777777" w:rsidR="003E1627" w:rsidRPr="008B4A7C" w:rsidRDefault="003E1627" w:rsidP="00496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2EE68F" w14:textId="77777777" w:rsidR="0049604D" w:rsidRDefault="0049604D" w:rsidP="0034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A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4A7C">
        <w:rPr>
          <w:rFonts w:ascii="Times New Roman" w:hAnsi="Times New Roman" w:cs="Times New Roman"/>
          <w:sz w:val="24"/>
          <w:szCs w:val="24"/>
        </w:rPr>
        <w:t xml:space="preserve"> Primăria orașului Jimbolia, prin Serviciul Public de Asistență Socială a început ac</w:t>
      </w:r>
      <w:r w:rsidR="006464D3" w:rsidRPr="008B4A7C">
        <w:rPr>
          <w:rFonts w:ascii="Times New Roman" w:hAnsi="Times New Roman" w:cs="Times New Roman"/>
          <w:sz w:val="24"/>
          <w:szCs w:val="24"/>
        </w:rPr>
        <w:t xml:space="preserve">țiunea de primire a solicitărilor pentru acordarea ajutoarelor pentru încălzirea locuinței ca urmare </w:t>
      </w:r>
      <w:r w:rsidR="00951317" w:rsidRPr="008B4A7C">
        <w:rPr>
          <w:rFonts w:ascii="Times New Roman" w:hAnsi="Times New Roman" w:cs="Times New Roman"/>
          <w:sz w:val="24"/>
          <w:szCs w:val="24"/>
        </w:rPr>
        <w:t xml:space="preserve"> a prevederilor OUG nr. 70/2011, </w:t>
      </w:r>
      <w:r w:rsidR="002E72C2" w:rsidRPr="008B4A7C">
        <w:rPr>
          <w:rFonts w:ascii="Times New Roman" w:hAnsi="Times New Roman" w:cs="Times New Roman"/>
          <w:sz w:val="24"/>
          <w:szCs w:val="24"/>
        </w:rPr>
        <w:t xml:space="preserve"> </w:t>
      </w:r>
      <w:r w:rsidR="00A6411A" w:rsidRPr="008B4A7C">
        <w:rPr>
          <w:rFonts w:ascii="Times New Roman" w:hAnsi="Times New Roman" w:cs="Times New Roman"/>
          <w:sz w:val="24"/>
          <w:szCs w:val="24"/>
        </w:rPr>
        <w:t>actualizată.</w:t>
      </w:r>
    </w:p>
    <w:p w14:paraId="2C4FC588" w14:textId="77777777" w:rsidR="00B6157D" w:rsidRDefault="008B4A7C" w:rsidP="0034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7C">
        <w:rPr>
          <w:rFonts w:ascii="Times New Roman" w:hAnsi="Times New Roman" w:cs="Times New Roman"/>
          <w:sz w:val="24"/>
          <w:szCs w:val="24"/>
        </w:rPr>
        <w:t xml:space="preserve">                    Cererile se por de</w:t>
      </w:r>
      <w:r>
        <w:rPr>
          <w:rFonts w:ascii="Times New Roman" w:hAnsi="Times New Roman" w:cs="Times New Roman"/>
          <w:sz w:val="24"/>
          <w:szCs w:val="24"/>
        </w:rPr>
        <w:t>scărca de pe site-ul</w:t>
      </w:r>
      <w:r w:rsidRPr="008B4A7C">
        <w:rPr>
          <w:rFonts w:ascii="Times New Roman" w:hAnsi="Times New Roman" w:cs="Times New Roman"/>
          <w:sz w:val="24"/>
          <w:szCs w:val="24"/>
        </w:rPr>
        <w:t xml:space="preserve"> Primăriei orașului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8B4A7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bolia, în rubrica S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sau se pot obține direct de la </w:t>
      </w:r>
      <w:r w:rsidR="00346B16">
        <w:rPr>
          <w:rFonts w:ascii="Times New Roman" w:hAnsi="Times New Roman" w:cs="Times New Roman"/>
          <w:sz w:val="24"/>
          <w:szCs w:val="24"/>
        </w:rPr>
        <w:t xml:space="preserve">personalul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346B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din cadrul primăriei.</w:t>
      </w:r>
    </w:p>
    <w:p w14:paraId="0B59B41F" w14:textId="77777777" w:rsidR="00F657F4" w:rsidRPr="005C7DA5" w:rsidRDefault="00F657F4" w:rsidP="00F65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FC834" w14:textId="77777777" w:rsidR="00F657F4" w:rsidRPr="005C7DA5" w:rsidRDefault="00F657F4" w:rsidP="00F65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5">
        <w:rPr>
          <w:rFonts w:ascii="Times New Roman" w:hAnsi="Times New Roman" w:cs="Times New Roman"/>
          <w:b/>
          <w:sz w:val="28"/>
          <w:szCs w:val="28"/>
        </w:rPr>
        <w:t>ACTE NECESARE</w:t>
      </w:r>
    </w:p>
    <w:p w14:paraId="74903C8B" w14:textId="77777777" w:rsidR="00F657F4" w:rsidRPr="009735ED" w:rsidRDefault="00F657F4" w:rsidP="00F657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F8F8A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Copie acte de identitate de la toți membrii familiei care locuiesc/se gospodăresc împreună în imobil: B.I., C.I., C.I.P., certificat de naștere -pentru copii sub 14 ani;</w:t>
      </w:r>
    </w:p>
    <w:p w14:paraId="3EE28277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Copie certificat căsătorie, sentință divorț, certificat de deces, după caz;</w:t>
      </w:r>
    </w:p>
    <w:p w14:paraId="12B3E733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Copie act de proprietate sau închiriere (contract de locuință): terenuri, clădiri, spații locative, alte bunuri mobile și imobile, declarație legalizată de la proprietar, după caz;</w:t>
      </w:r>
    </w:p>
    <w:p w14:paraId="1AB94C72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Adeverință de la serviciul Impozite și Taxe Locale cu bunuri aflate în proprietate (lângă farmacia Catena-centru);</w:t>
      </w:r>
    </w:p>
    <w:p w14:paraId="51B67EBD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Adeverință de venit de la toți membrii majori ai familiei care locuiesc/se gospodăresc împreună în imobil (FISC- lângă Policlinică);</w:t>
      </w:r>
    </w:p>
    <w:p w14:paraId="612903E1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Adeverință de la camera agricolă-biroul nr. 9 din cadrul primăriei;</w:t>
      </w:r>
    </w:p>
    <w:p w14:paraId="7D86CC2A" w14:textId="77777777" w:rsidR="00F657F4" w:rsidRPr="009735ED" w:rsidRDefault="00F657F4" w:rsidP="00F657F4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Dovada tuturor veniturilor realizate din luna anterioară depunerii cererii:</w:t>
      </w:r>
    </w:p>
    <w:p w14:paraId="37536A02" w14:textId="77777777" w:rsidR="00F657F4" w:rsidRPr="009735ED" w:rsidRDefault="00F657F4" w:rsidP="00F657F4">
      <w:pPr>
        <w:pStyle w:val="Listparagraf"/>
        <w:spacing w:after="0"/>
        <w:ind w:left="600" w:firstLine="108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- adeverință salariul net și valoarea tichetelor de masă,</w:t>
      </w:r>
    </w:p>
    <w:p w14:paraId="1616A738" w14:textId="77777777" w:rsidR="00F657F4" w:rsidRPr="009735ED" w:rsidRDefault="00F657F4" w:rsidP="00F657F4">
      <w:pPr>
        <w:pStyle w:val="Listparagraf"/>
        <w:spacing w:after="0"/>
        <w:ind w:left="600" w:firstLine="108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- cupon pensie și/sau indemnizații,</w:t>
      </w:r>
    </w:p>
    <w:p w14:paraId="7E19D6AC" w14:textId="77777777" w:rsidR="00F657F4" w:rsidRPr="009735ED" w:rsidRDefault="00F657F4" w:rsidP="00F65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 xml:space="preserve">             -  declarație notarială  în cazul în care nu sunt venituri;</w:t>
      </w:r>
    </w:p>
    <w:p w14:paraId="404D81B1" w14:textId="77777777" w:rsidR="00F657F4" w:rsidRPr="009735ED" w:rsidRDefault="00F657F4" w:rsidP="00F657F4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8. Declarație pe propria răspundere că nu dețin depozite bancare în valoare de peste 3000 de lei ( de la SPAS);</w:t>
      </w:r>
    </w:p>
    <w:p w14:paraId="78752ADB" w14:textId="77777777" w:rsidR="00F657F4" w:rsidRPr="009735ED" w:rsidRDefault="00F657F4" w:rsidP="00F657F4">
      <w:pPr>
        <w:pStyle w:val="Listparagraf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Ultima factură de la E-ON GAZ (pentru solicitații încălzire gaze naturale)</w:t>
      </w:r>
    </w:p>
    <w:p w14:paraId="41F9FF4E" w14:textId="77777777" w:rsidR="00F657F4" w:rsidRPr="009735ED" w:rsidRDefault="00F657F4" w:rsidP="00F657F4">
      <w:pPr>
        <w:pStyle w:val="Listparagraf"/>
        <w:numPr>
          <w:ilvl w:val="0"/>
          <w:numId w:val="3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9735ED">
        <w:rPr>
          <w:rFonts w:ascii="Times New Roman" w:hAnsi="Times New Roman" w:cs="Times New Roman"/>
          <w:sz w:val="24"/>
          <w:szCs w:val="24"/>
        </w:rPr>
        <w:t>Certificat de înmatriculare al mașinii (după caz).</w:t>
      </w:r>
    </w:p>
    <w:p w14:paraId="2EC434F8" w14:textId="77777777" w:rsidR="00F657F4" w:rsidRPr="009735ED" w:rsidRDefault="00F657F4" w:rsidP="00F657F4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</w:p>
    <w:p w14:paraId="3830DB92" w14:textId="77777777" w:rsidR="00346B16" w:rsidRPr="00346B16" w:rsidRDefault="00F657F4" w:rsidP="00F657F4">
      <w:pPr>
        <w:spacing w:after="0"/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B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Limita maximă a venitului net/membru de familie </w:t>
      </w:r>
      <w:r w:rsidR="007B1026">
        <w:rPr>
          <w:rFonts w:ascii="Times New Roman" w:hAnsi="Times New Roman" w:cs="Times New Roman"/>
          <w:b/>
          <w:sz w:val="24"/>
          <w:szCs w:val="24"/>
          <w:u w:val="single"/>
        </w:rPr>
        <w:t>este</w:t>
      </w:r>
      <w:r w:rsidRPr="00346B1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615 lei (se iau în calcul veniturilor tuturor membrilor care sunt înscriși în contractul de locuință sau în C</w:t>
      </w:r>
      <w:r w:rsidR="00341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46B16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341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46B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6442D6" w14:textId="77777777" w:rsidR="00A2209B" w:rsidRPr="00346B16" w:rsidRDefault="00F657F4" w:rsidP="003E1627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346B16">
        <w:rPr>
          <w:rFonts w:ascii="Times New Roman" w:hAnsi="Times New Roman" w:cs="Times New Roman"/>
          <w:sz w:val="24"/>
          <w:szCs w:val="24"/>
        </w:rPr>
        <w:t xml:space="preserve">  </w:t>
      </w:r>
      <w:r w:rsidR="003E1627" w:rsidRPr="00346B1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264DA91" w14:textId="77777777" w:rsidR="007B1026" w:rsidRPr="007B1026" w:rsidRDefault="007B1026" w:rsidP="007B10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1026">
        <w:rPr>
          <w:rFonts w:ascii="Times New Roman" w:hAnsi="Times New Roman" w:cs="Times New Roman"/>
          <w:i/>
          <w:sz w:val="24"/>
          <w:szCs w:val="24"/>
        </w:rPr>
        <w:t xml:space="preserve">  Ajutorul de încălzire se acordă astfel: </w:t>
      </w:r>
    </w:p>
    <w:p w14:paraId="6221C9CF" w14:textId="77777777" w:rsidR="007B1026" w:rsidRPr="007B1026" w:rsidRDefault="007B1026" w:rsidP="007B1026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1026">
        <w:rPr>
          <w:rFonts w:ascii="Times New Roman" w:hAnsi="Times New Roman" w:cs="Times New Roman"/>
          <w:i/>
          <w:sz w:val="24"/>
          <w:szCs w:val="24"/>
        </w:rPr>
        <w:t>începând cu luna depunerii cererii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1026">
        <w:rPr>
          <w:rFonts w:ascii="Times New Roman" w:hAnsi="Times New Roman" w:cs="Times New Roman"/>
          <w:i/>
          <w:sz w:val="24"/>
          <w:szCs w:val="24"/>
        </w:rPr>
        <w:t xml:space="preserve"> pentru cei care au depus documentele până în data de 20 a lunii respective;</w:t>
      </w:r>
    </w:p>
    <w:p w14:paraId="454801EF" w14:textId="77777777" w:rsidR="007B1026" w:rsidRPr="007B1026" w:rsidRDefault="007B1026" w:rsidP="007B1026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1026">
        <w:rPr>
          <w:rFonts w:ascii="Times New Roman" w:hAnsi="Times New Roman" w:cs="Times New Roman"/>
          <w:i/>
          <w:sz w:val="24"/>
          <w:szCs w:val="24"/>
        </w:rPr>
        <w:t xml:space="preserve">începând cu luna următoare </w:t>
      </w:r>
      <w:r>
        <w:rPr>
          <w:rFonts w:ascii="Times New Roman" w:hAnsi="Times New Roman" w:cs="Times New Roman"/>
          <w:i/>
          <w:sz w:val="24"/>
          <w:szCs w:val="24"/>
        </w:rPr>
        <w:t xml:space="preserve">depunerii cererii, </w:t>
      </w:r>
      <w:r w:rsidRPr="007B1026">
        <w:rPr>
          <w:rFonts w:ascii="Times New Roman" w:hAnsi="Times New Roman" w:cs="Times New Roman"/>
          <w:i/>
          <w:sz w:val="24"/>
          <w:szCs w:val="24"/>
        </w:rPr>
        <w:t>pentru cei care au depus documentele după data de 20 a lunii respective.</w:t>
      </w:r>
    </w:p>
    <w:p w14:paraId="767F11B3" w14:textId="77777777" w:rsidR="007B1026" w:rsidRPr="007B1026" w:rsidRDefault="007B1026" w:rsidP="003E162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D7051B" w14:textId="77777777" w:rsidR="007B1026" w:rsidRPr="00346B16" w:rsidRDefault="007B1026" w:rsidP="003E1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B80B2" w14:textId="77777777" w:rsidR="00F657F4" w:rsidRDefault="00F657F4" w:rsidP="00F657F4">
      <w:pPr>
        <w:pStyle w:val="al"/>
        <w:shd w:val="clear" w:color="auto" w:fill="FFFFFF"/>
        <w:spacing w:before="0" w:beforeAutospacing="0" w:after="150" w:afterAutospacing="0"/>
        <w:jc w:val="center"/>
        <w:rPr>
          <w:b/>
          <w:iCs/>
        </w:rPr>
      </w:pPr>
      <w:r w:rsidRPr="005C7DA5">
        <w:rPr>
          <w:b/>
        </w:rPr>
        <w:t>NU se i-au în calcul următoarele</w:t>
      </w:r>
      <w:r w:rsidRPr="005C7DA5">
        <w:rPr>
          <w:b/>
          <w:iCs/>
        </w:rPr>
        <w:t xml:space="preserve"> categorii de venituri:</w:t>
      </w:r>
    </w:p>
    <w:p w14:paraId="67B52D17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a)</w:t>
      </w:r>
      <w:r w:rsidRPr="005C7DA5">
        <w:rPr>
          <w:iCs/>
        </w:rPr>
        <w:t> </w:t>
      </w:r>
      <w:r w:rsidRPr="005C7DA5">
        <w:rPr>
          <w:i/>
          <w:iCs/>
        </w:rPr>
        <w:t>alocația pentru susținerea familiei</w:t>
      </w:r>
      <w:r w:rsidRPr="005C7DA5">
        <w:rPr>
          <w:iCs/>
        </w:rPr>
        <w:t xml:space="preserve"> prevăzută de Legea </w:t>
      </w:r>
      <w:hyperlink r:id="rId9" w:tgtFrame="_blank" w:history="1">
        <w:r w:rsidRPr="005C7DA5">
          <w:rPr>
            <w:rStyle w:val="Hyperlink"/>
            <w:iCs/>
            <w:color w:val="auto"/>
          </w:rPr>
          <w:t>nr. 277/2010</w:t>
        </w:r>
      </w:hyperlink>
      <w:r w:rsidRPr="005C7DA5">
        <w:rPr>
          <w:iCs/>
        </w:rPr>
        <w:t>, republicată, cu modificările și completările ulterioare;</w:t>
      </w:r>
    </w:p>
    <w:p w14:paraId="2C8FB215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b)</w:t>
      </w:r>
      <w:r w:rsidRPr="005C7DA5">
        <w:rPr>
          <w:iCs/>
        </w:rPr>
        <w:t> </w:t>
      </w:r>
      <w:r w:rsidRPr="005C7DA5">
        <w:rPr>
          <w:i/>
          <w:iCs/>
        </w:rPr>
        <w:t>alocația de stat pentru copii</w:t>
      </w:r>
      <w:r w:rsidRPr="005C7DA5">
        <w:rPr>
          <w:iCs/>
        </w:rPr>
        <w:t xml:space="preserve"> prevăzută de Legea </w:t>
      </w:r>
      <w:hyperlink r:id="rId10" w:tgtFrame="_blank" w:history="1">
        <w:r w:rsidRPr="005C7DA5">
          <w:rPr>
            <w:rStyle w:val="Hyperlink"/>
            <w:iCs/>
            <w:color w:val="auto"/>
          </w:rPr>
          <w:t>nr. 61/1993</w:t>
        </w:r>
      </w:hyperlink>
      <w:r w:rsidRPr="005C7DA5">
        <w:rPr>
          <w:iCs/>
        </w:rPr>
        <w:t> privind alocația de stat pentru copii, republicată, cu modificările și completările ulterioare;</w:t>
      </w:r>
    </w:p>
    <w:p w14:paraId="1FAFAA98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c)</w:t>
      </w:r>
      <w:r w:rsidRPr="005C7DA5">
        <w:rPr>
          <w:iCs/>
        </w:rPr>
        <w:t> </w:t>
      </w:r>
      <w:r w:rsidRPr="005C7DA5">
        <w:rPr>
          <w:i/>
          <w:iCs/>
        </w:rPr>
        <w:t>bugetul personal complementar</w:t>
      </w:r>
      <w:r w:rsidRPr="005C7DA5">
        <w:rPr>
          <w:iCs/>
        </w:rPr>
        <w:t xml:space="preserve"> prevăzut de Legea </w:t>
      </w:r>
      <w:hyperlink r:id="rId11" w:tgtFrame="_blank" w:history="1">
        <w:r w:rsidRPr="005C7DA5">
          <w:rPr>
            <w:rStyle w:val="Hyperlink"/>
            <w:iCs/>
            <w:color w:val="auto"/>
          </w:rPr>
          <w:t>nr. 448/2006</w:t>
        </w:r>
      </w:hyperlink>
      <w:r w:rsidRPr="005C7DA5">
        <w:rPr>
          <w:iCs/>
        </w:rPr>
        <w:t> privind protecția și promovarea drepturilor persoanelor cu handicap, republicată, cu modificările și completările ulterioare;</w:t>
      </w:r>
    </w:p>
    <w:p w14:paraId="31305054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d)</w:t>
      </w:r>
      <w:r w:rsidRPr="005C7DA5">
        <w:rPr>
          <w:iCs/>
        </w:rPr>
        <w:t> </w:t>
      </w:r>
      <w:r w:rsidRPr="005C7DA5">
        <w:rPr>
          <w:i/>
          <w:iCs/>
        </w:rPr>
        <w:t>ajutoarele de stat acordate în baza Ordonanței Guvernului nr. 14/2010</w:t>
      </w:r>
      <w:r w:rsidRPr="005C7DA5">
        <w:rPr>
          <w:iCs/>
        </w:rPr>
        <w:t xml:space="preserve"> privind măsuri financiare pentru reglementarea ajutoarelor de stat acordate producătorilor agricoli, începând cu anul 2010, aprobată cu modificări și completări prin Legea </w:t>
      </w:r>
      <w:hyperlink r:id="rId12" w:tgtFrame="_blank" w:history="1">
        <w:r w:rsidRPr="005C7DA5">
          <w:rPr>
            <w:rStyle w:val="Hyperlink"/>
            <w:iCs/>
            <w:color w:val="auto"/>
          </w:rPr>
          <w:t>nr. 74/2010</w:t>
        </w:r>
      </w:hyperlink>
      <w:r w:rsidRPr="005C7DA5">
        <w:rPr>
          <w:iCs/>
        </w:rPr>
        <w:t>, cu completările ulterioare;</w:t>
      </w:r>
    </w:p>
    <w:p w14:paraId="25866874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e)</w:t>
      </w:r>
      <w:r w:rsidRPr="005C7DA5">
        <w:rPr>
          <w:iCs/>
        </w:rPr>
        <w:t> </w:t>
      </w:r>
      <w:r w:rsidRPr="005C7DA5">
        <w:rPr>
          <w:i/>
          <w:iCs/>
        </w:rPr>
        <w:t>bursele școlare</w:t>
      </w:r>
      <w:r w:rsidRPr="005C7DA5">
        <w:rPr>
          <w:iCs/>
        </w:rPr>
        <w:t xml:space="preserve"> și sumele acordate în baza art. 51 </w:t>
      </w:r>
      <w:hyperlink r:id="rId13" w:anchor="p-45726744" w:tgtFrame="_blank" w:history="1">
        <w:r w:rsidRPr="005C7DA5">
          <w:rPr>
            <w:rStyle w:val="Hyperlink"/>
            <w:iCs/>
            <w:color w:val="auto"/>
          </w:rPr>
          <w:t>alin. (2)</w:t>
        </w:r>
      </w:hyperlink>
      <w:r w:rsidRPr="005C7DA5">
        <w:rPr>
          <w:iCs/>
        </w:rPr>
        <w:t> din Legea educației naționale nr. 1/2011, cu modificările și completările ulterioare;</w:t>
      </w:r>
    </w:p>
    <w:p w14:paraId="3061FDFD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f</w:t>
      </w:r>
      <w:r w:rsidRPr="005C7DA5">
        <w:rPr>
          <w:b/>
          <w:bCs/>
          <w:i/>
          <w:iCs/>
        </w:rPr>
        <w:t>)</w:t>
      </w:r>
      <w:r w:rsidRPr="005C7DA5">
        <w:rPr>
          <w:i/>
          <w:iCs/>
        </w:rPr>
        <w:t> stimulentul educațional</w:t>
      </w:r>
      <w:r w:rsidRPr="005C7DA5">
        <w:rPr>
          <w:iCs/>
        </w:rPr>
        <w:t xml:space="preserve"> oferit, conform prevederilor Legii </w:t>
      </w:r>
      <w:hyperlink r:id="rId14" w:tgtFrame="_blank" w:history="1">
        <w:r w:rsidRPr="005C7DA5">
          <w:rPr>
            <w:rStyle w:val="Hyperlink"/>
            <w:iCs/>
            <w:color w:val="auto"/>
          </w:rPr>
          <w:t>nr. 248/2015</w:t>
        </w:r>
      </w:hyperlink>
      <w:r w:rsidRPr="005C7DA5">
        <w:rPr>
          <w:iCs/>
        </w:rPr>
        <w:t> privind stimularea participării în învățământul preșcolar a copiilor provenind din familii defavorizate, cu modificările ulterioare, sub formă de tichet social pentru stimularea participării în învățământul preșcolar a copiilor proveniți din familii defavorizate;</w:t>
      </w:r>
    </w:p>
    <w:p w14:paraId="3A599034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g)</w:t>
      </w:r>
      <w:r w:rsidRPr="005C7DA5">
        <w:rPr>
          <w:iCs/>
        </w:rPr>
        <w:t> </w:t>
      </w:r>
      <w:r w:rsidRPr="005C7DA5">
        <w:rPr>
          <w:i/>
          <w:iCs/>
        </w:rPr>
        <w:t>sprijinul financiar</w:t>
      </w:r>
      <w:r w:rsidRPr="005C7DA5">
        <w:rPr>
          <w:iCs/>
        </w:rPr>
        <w:t xml:space="preserve"> prevăzut de Hotărârea Guvernului </w:t>
      </w:r>
      <w:hyperlink r:id="rId15" w:tgtFrame="_blank" w:history="1">
        <w:r w:rsidRPr="005C7DA5">
          <w:rPr>
            <w:rStyle w:val="Hyperlink"/>
            <w:iCs/>
            <w:color w:val="auto"/>
          </w:rPr>
          <w:t>nr. 1.488/2004</w:t>
        </w:r>
      </w:hyperlink>
      <w:r w:rsidRPr="005C7DA5">
        <w:rPr>
          <w:iCs/>
        </w:rPr>
        <w:t xml:space="preserve"> privind aprobarea criteriilor și a cuantumului sprijinului financiar ce se acordă elevilor în cadrul Programului național de protecție socială </w:t>
      </w:r>
      <w:r w:rsidRPr="005C7DA5">
        <w:rPr>
          <w:i/>
          <w:iCs/>
        </w:rPr>
        <w:t>«Bani de liceu»</w:t>
      </w:r>
      <w:r w:rsidRPr="005C7DA5">
        <w:rPr>
          <w:iCs/>
        </w:rPr>
        <w:t>, cu modificările și completările ulterioare;</w:t>
      </w:r>
    </w:p>
    <w:p w14:paraId="18FDE4B3" w14:textId="77777777" w:rsidR="00F657F4" w:rsidRPr="005C7DA5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h)</w:t>
      </w:r>
      <w:r w:rsidRPr="005C7DA5">
        <w:rPr>
          <w:iCs/>
        </w:rPr>
        <w:t> </w:t>
      </w:r>
      <w:r w:rsidRPr="005C7DA5">
        <w:rPr>
          <w:i/>
          <w:iCs/>
        </w:rPr>
        <w:t>sumele</w:t>
      </w:r>
      <w:r w:rsidRPr="005C7DA5">
        <w:rPr>
          <w:iCs/>
        </w:rPr>
        <w:t xml:space="preserve"> acordate în baza Programului național de protecție socială </w:t>
      </w:r>
      <w:r w:rsidRPr="005C7DA5">
        <w:rPr>
          <w:i/>
          <w:iCs/>
        </w:rPr>
        <w:t>«Bursa profesională»</w:t>
      </w:r>
      <w:r w:rsidRPr="005C7DA5">
        <w:rPr>
          <w:iCs/>
        </w:rPr>
        <w:t>, prevăzut de Hotărârea Guvernului </w:t>
      </w:r>
      <w:hyperlink r:id="rId16" w:tgtFrame="_blank" w:history="1">
        <w:r w:rsidRPr="005C7DA5">
          <w:rPr>
            <w:rStyle w:val="Hyperlink"/>
            <w:iCs/>
            <w:color w:val="auto"/>
          </w:rPr>
          <w:t>nr. 1.062/2012</w:t>
        </w:r>
      </w:hyperlink>
      <w:r w:rsidRPr="005C7DA5">
        <w:rPr>
          <w:iCs/>
        </w:rPr>
        <w:t> privind modalitatea de subvenționare de către stat a costurilor pentru elevii care frecventează învățământul profesional;</w:t>
      </w:r>
    </w:p>
    <w:p w14:paraId="5F3B5748" w14:textId="77777777" w:rsidR="00F657F4" w:rsidRDefault="00F657F4" w:rsidP="00F657F4">
      <w:pPr>
        <w:pStyle w:val="al"/>
        <w:shd w:val="clear" w:color="auto" w:fill="FFFFFF"/>
        <w:spacing w:before="0" w:beforeAutospacing="0" w:after="0" w:afterAutospacing="0"/>
        <w:rPr>
          <w:iCs/>
        </w:rPr>
      </w:pPr>
      <w:r w:rsidRPr="005C7DA5">
        <w:rPr>
          <w:b/>
          <w:bCs/>
          <w:iCs/>
        </w:rPr>
        <w:t>i)</w:t>
      </w:r>
      <w:r w:rsidRPr="005C7DA5">
        <w:rPr>
          <w:iCs/>
        </w:rPr>
        <w:t> </w:t>
      </w:r>
      <w:r w:rsidRPr="005C7DA5">
        <w:rPr>
          <w:i/>
          <w:iCs/>
        </w:rPr>
        <w:t>veniturile obținute din activitățile cu caracter ocazional desfășurate de zilieri</w:t>
      </w:r>
      <w:r w:rsidRPr="005C7DA5">
        <w:rPr>
          <w:iCs/>
        </w:rPr>
        <w:t xml:space="preserve"> în condițiile Legii </w:t>
      </w:r>
      <w:hyperlink r:id="rId17" w:tgtFrame="_blank" w:history="1">
        <w:r w:rsidRPr="005C7DA5">
          <w:rPr>
            <w:rStyle w:val="Hyperlink"/>
            <w:iCs/>
            <w:color w:val="auto"/>
          </w:rPr>
          <w:t>nr. 52/2011</w:t>
        </w:r>
      </w:hyperlink>
      <w:r w:rsidRPr="005C7DA5">
        <w:rPr>
          <w:iCs/>
        </w:rPr>
        <w:t> privind exercitarea unor activități cu caracter ocazional desfășurate de zilieri, republicată, cu modificările și completările ulterioare.</w:t>
      </w:r>
    </w:p>
    <w:p w14:paraId="02903E1A" w14:textId="77777777" w:rsidR="00346B16" w:rsidRPr="00E437B0" w:rsidRDefault="00346B16" w:rsidP="00346B16">
      <w:pPr>
        <w:pStyle w:val="Default"/>
        <w:ind w:firstLine="709"/>
        <w:jc w:val="both"/>
        <w:rPr>
          <w:rFonts w:hAnsi="Times New Roman"/>
        </w:rPr>
      </w:pPr>
      <w:r w:rsidRPr="00E437B0">
        <w:rPr>
          <w:rFonts w:hAnsi="Times New Roman"/>
        </w:rPr>
        <w:t xml:space="preserve">.        </w:t>
      </w:r>
    </w:p>
    <w:p w14:paraId="72AB0FDC" w14:textId="77777777" w:rsidR="00F657F4" w:rsidRPr="005C7DA5" w:rsidRDefault="00346B16" w:rsidP="007B1026">
      <w:pPr>
        <w:pStyle w:val="Default"/>
        <w:jc w:val="both"/>
        <w:rPr>
          <w:iCs/>
        </w:rPr>
      </w:pPr>
      <w:r w:rsidRPr="00E437B0">
        <w:rPr>
          <w:rFonts w:hAnsi="Times New Roman"/>
        </w:rPr>
        <w:t xml:space="preserve"> </w:t>
      </w:r>
    </w:p>
    <w:p w14:paraId="278C4F68" w14:textId="77777777" w:rsidR="00F657F4" w:rsidRPr="005C7DA5" w:rsidRDefault="00F657F4" w:rsidP="00F657F4">
      <w:pPr>
        <w:spacing w:after="0"/>
        <w:ind w:left="2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C7DA5">
        <w:rPr>
          <w:rFonts w:ascii="Times New Roman" w:hAnsi="Times New Roman" w:cs="Times New Roman"/>
          <w:b/>
          <w:sz w:val="28"/>
          <w:szCs w:val="28"/>
          <w:u w:val="single"/>
        </w:rPr>
        <w:t>PROGRAM   PRELUARE    DOSARE</w:t>
      </w:r>
    </w:p>
    <w:p w14:paraId="4CCF0326" w14:textId="77777777" w:rsidR="00F657F4" w:rsidRDefault="00F657F4" w:rsidP="00F657F4">
      <w:pPr>
        <w:spacing w:after="0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5">
        <w:rPr>
          <w:rFonts w:ascii="Times New Roman" w:hAnsi="Times New Roman" w:cs="Times New Roman"/>
          <w:b/>
          <w:sz w:val="28"/>
          <w:szCs w:val="28"/>
        </w:rPr>
        <w:t>LUNI-VINERI   09.00-13.00</w:t>
      </w:r>
    </w:p>
    <w:p w14:paraId="3CB8B5C0" w14:textId="77777777" w:rsidR="007B1026" w:rsidRPr="005C7DA5" w:rsidRDefault="007B1026" w:rsidP="00F657F4">
      <w:pPr>
        <w:spacing w:after="0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164A3" w14:textId="77777777" w:rsidR="00346B16" w:rsidRPr="007B1026" w:rsidRDefault="00346B16" w:rsidP="00346B16">
      <w:pPr>
        <w:pStyle w:val="Default"/>
        <w:jc w:val="both"/>
        <w:rPr>
          <w:rFonts w:hAnsi="Times New Roman"/>
          <w:b/>
        </w:rPr>
      </w:pPr>
      <w:r w:rsidRPr="007B1026">
        <w:rPr>
          <w:rFonts w:hAnsi="Times New Roman"/>
          <w:b/>
          <w:i/>
          <w:iCs/>
          <w:u w:val="single"/>
        </w:rPr>
        <w:t>Deţinerea unuia dintre bunurile menţionate în Anexa 1 conduce la excluderea acordării ajutorului pentru încălzirea locuinţei.</w:t>
      </w:r>
    </w:p>
    <w:p w14:paraId="3D1E8B8B" w14:textId="77777777" w:rsidR="00346B16" w:rsidRPr="007B1026" w:rsidRDefault="00346B16" w:rsidP="00346B16">
      <w:pPr>
        <w:pStyle w:val="Default"/>
        <w:jc w:val="both"/>
        <w:rPr>
          <w:rFonts w:hAnsi="Times New Roman"/>
          <w:b/>
        </w:rPr>
      </w:pPr>
    </w:p>
    <w:p w14:paraId="57DC3487" w14:textId="77777777" w:rsidR="00F657F4" w:rsidRPr="008B4A7C" w:rsidRDefault="00F657F4" w:rsidP="00A6411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57F4" w:rsidRPr="008B4A7C" w:rsidSect="003E1627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36F8" w14:textId="77777777" w:rsidR="00B636B1" w:rsidRDefault="00B636B1" w:rsidP="007B1026">
      <w:pPr>
        <w:spacing w:after="0" w:line="240" w:lineRule="auto"/>
      </w:pPr>
      <w:r>
        <w:separator/>
      </w:r>
    </w:p>
  </w:endnote>
  <w:endnote w:type="continuationSeparator" w:id="0">
    <w:p w14:paraId="39CD11EF" w14:textId="77777777" w:rsidR="00B636B1" w:rsidRDefault="00B636B1" w:rsidP="007B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7632" w14:textId="77777777" w:rsidR="00B636B1" w:rsidRDefault="00B636B1" w:rsidP="007B1026">
      <w:pPr>
        <w:spacing w:after="0" w:line="240" w:lineRule="auto"/>
      </w:pPr>
      <w:r>
        <w:separator/>
      </w:r>
    </w:p>
  </w:footnote>
  <w:footnote w:type="continuationSeparator" w:id="0">
    <w:p w14:paraId="1656A9CF" w14:textId="77777777" w:rsidR="00B636B1" w:rsidRDefault="00B636B1" w:rsidP="007B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DF4"/>
    <w:multiLevelType w:val="hybridMultilevel"/>
    <w:tmpl w:val="B7A26512"/>
    <w:lvl w:ilvl="0" w:tplc="A0E4F0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9886F25"/>
    <w:multiLevelType w:val="hybridMultilevel"/>
    <w:tmpl w:val="902A0EC6"/>
    <w:lvl w:ilvl="0" w:tplc="2B2E073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DF91FEA"/>
    <w:multiLevelType w:val="hybridMultilevel"/>
    <w:tmpl w:val="DC22814A"/>
    <w:lvl w:ilvl="0" w:tplc="334AF934"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779839678">
    <w:abstractNumId w:val="2"/>
  </w:num>
  <w:num w:numId="2" w16cid:durableId="1606234834">
    <w:abstractNumId w:val="0"/>
  </w:num>
  <w:num w:numId="3" w16cid:durableId="10696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4D"/>
    <w:rsid w:val="0002281D"/>
    <w:rsid w:val="002E72C2"/>
    <w:rsid w:val="003412F1"/>
    <w:rsid w:val="00346B16"/>
    <w:rsid w:val="003B00B2"/>
    <w:rsid w:val="003C4739"/>
    <w:rsid w:val="003E1627"/>
    <w:rsid w:val="003E56AF"/>
    <w:rsid w:val="0049604D"/>
    <w:rsid w:val="006464D3"/>
    <w:rsid w:val="006503BC"/>
    <w:rsid w:val="00690B60"/>
    <w:rsid w:val="007B1026"/>
    <w:rsid w:val="008B4A7C"/>
    <w:rsid w:val="00951317"/>
    <w:rsid w:val="00A2209B"/>
    <w:rsid w:val="00A6411A"/>
    <w:rsid w:val="00B6157D"/>
    <w:rsid w:val="00B636B1"/>
    <w:rsid w:val="00C22284"/>
    <w:rsid w:val="00CB2383"/>
    <w:rsid w:val="00E4006C"/>
    <w:rsid w:val="00ED6B66"/>
    <w:rsid w:val="00EE1DE9"/>
    <w:rsid w:val="00F657F4"/>
    <w:rsid w:val="00FC5340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4343"/>
  <w15:docId w15:val="{3F28EA22-AF56-4167-AB58-0A37C68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411A"/>
    <w:pPr>
      <w:ind w:left="720"/>
      <w:contextualSpacing/>
    </w:pPr>
  </w:style>
  <w:style w:type="paragraph" w:customStyle="1" w:styleId="al">
    <w:name w:val="a_l"/>
    <w:basedOn w:val="Normal"/>
    <w:rsid w:val="00F6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F657F4"/>
    <w:rPr>
      <w:color w:val="0000FF"/>
      <w:u w:val="single"/>
    </w:rPr>
  </w:style>
  <w:style w:type="paragraph" w:customStyle="1" w:styleId="Default">
    <w:name w:val="Default"/>
    <w:uiPriority w:val="99"/>
    <w:rsid w:val="00346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/>
    </w:rPr>
  </w:style>
  <w:style w:type="paragraph" w:customStyle="1" w:styleId="Textbody">
    <w:name w:val="Text body"/>
    <w:basedOn w:val="Default"/>
    <w:uiPriority w:val="99"/>
    <w:rsid w:val="00346B16"/>
    <w:pPr>
      <w:spacing w:after="120"/>
    </w:pPr>
    <w:rPr>
      <w:rFonts w:hAnsi="Times New Roman"/>
    </w:rPr>
  </w:style>
  <w:style w:type="paragraph" w:styleId="Antet">
    <w:name w:val="header"/>
    <w:basedOn w:val="Normal"/>
    <w:link w:val="AntetCaracter"/>
    <w:uiPriority w:val="99"/>
    <w:semiHidden/>
    <w:unhideWhenUsed/>
    <w:rsid w:val="007B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B1026"/>
  </w:style>
  <w:style w:type="paragraph" w:styleId="Subsol">
    <w:name w:val="footer"/>
    <w:basedOn w:val="Normal"/>
    <w:link w:val="SubsolCaracter"/>
    <w:uiPriority w:val="99"/>
    <w:semiHidden/>
    <w:unhideWhenUsed/>
    <w:rsid w:val="007B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B1026"/>
  </w:style>
  <w:style w:type="paragraph" w:styleId="TextnBalon">
    <w:name w:val="Balloon Text"/>
    <w:basedOn w:val="Normal"/>
    <w:link w:val="TextnBalonCaracter"/>
    <w:uiPriority w:val="99"/>
    <w:semiHidden/>
    <w:unhideWhenUsed/>
    <w:rsid w:val="007B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e5.ro/Gratuit/geztsobvgi/legea-educatiei-nationale-nr-1-2011?pid=45726744&amp;d=2017-10-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Gratuit/geztgnzxge/legea-nr-74-2010-pentru-aprobarea-ordonantei-guvernului-nr-14-2010-privind-masuri-financiare-pentru-reglementarea-ajutoarelor-de-stat-acordate-producatorilor-agricoli-incepand-cu-anul-2010?d=2017-10-13" TargetMode="External"/><Relationship Id="rId17" Type="http://schemas.openxmlformats.org/officeDocument/2006/relationships/hyperlink" Target="https://lege5.ro/Gratuit/ha4demjwgy/legea-nr-52-2011-privind-exercitarea-unor-activitati-cu-caracter-ocazional-desfasurate-de-zilieri?d=2017-10-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e5.ro/Gratuit/gmztenjqgm/hotararea-nr-1062-2012-privind-modalitatea-de-subventionare-de-catre-stat-a-costurilor-pentru-elevii-care-frecventeaza-invatamantul-profesional?d=2017-10-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eytinrsgi/legea-nr-448-2006-privind-protectia-si-promovarea-drepturilor-persoanelor-cu-handicap?d=2017-10-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e5.ro/Gratuit/gq4tsobq/hotararea-nr-1488-2004-privind-aprobarea-criteriilor-si-a-cuantumului-sprijinului-financiar-ce-se-acorda-elevilor-in-cadrul-programului-national-de-protectie-sociala-bani-de-liceu?d=2017-10-13" TargetMode="External"/><Relationship Id="rId10" Type="http://schemas.openxmlformats.org/officeDocument/2006/relationships/hyperlink" Target="https://lege5.ro/Gratuit/gmztenzqga/legea-privind-alocatia-de-stat-pentru-copii-nr-61-1993?d=2017-10-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mzteojwga/legea-nr-277-2010-privind-alocatia-pentru-sustinerea-familiei?d=2017-10-13" TargetMode="External"/><Relationship Id="rId14" Type="http://schemas.openxmlformats.org/officeDocument/2006/relationships/hyperlink" Target="https://lege5.ro/Gratuit/hazdinbvgi/legea-nr-248-2015-privind-stimularea-participarii-in-invatamantul-prescolar-a-copiilor-provenind-din-familii-defavorizate?d=2017-10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F3F3-3734-457D-8110-A33B608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Ionel Nițoi</cp:lastModifiedBy>
  <cp:revision>2</cp:revision>
  <cp:lastPrinted>2017-11-01T06:32:00Z</cp:lastPrinted>
  <dcterms:created xsi:type="dcterms:W3CDTF">2022-09-01T07:35:00Z</dcterms:created>
  <dcterms:modified xsi:type="dcterms:W3CDTF">2022-09-01T07:35:00Z</dcterms:modified>
</cp:coreProperties>
</file>